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77E0F" w14:textId="77777777" w:rsidR="00E624D6" w:rsidRPr="00D91296" w:rsidRDefault="00E624D6" w:rsidP="00E624D6">
      <w:pPr>
        <w:rPr>
          <w:rFonts w:ascii="Times New Roman" w:hAnsi="Times New Roman" w:cs="Times New Roman"/>
          <w:b/>
          <w:bCs/>
        </w:rPr>
      </w:pPr>
      <w:r w:rsidRPr="00D91296">
        <w:rPr>
          <w:rFonts w:ascii="Times New Roman" w:hAnsi="Times New Roman" w:cs="Times New Roman"/>
          <w:b/>
          <w:bCs/>
        </w:rPr>
        <w:t>Supplementary File:</w:t>
      </w:r>
    </w:p>
    <w:p w14:paraId="6D5F1B03" w14:textId="7F273A6E" w:rsidR="00711D73" w:rsidRDefault="00E624D6">
      <w:r w:rsidRPr="00D91296">
        <w:rPr>
          <w:rFonts w:ascii="Times New Roman" w:hAnsi="Times New Roman" w:cs="Times New Roman"/>
          <w:noProof/>
        </w:rPr>
        <w:drawing>
          <wp:inline distT="0" distB="0" distL="0" distR="0" wp14:anchorId="49E884A9" wp14:editId="5FD5E7B4">
            <wp:extent cx="5943600" cy="1396925"/>
            <wp:effectExtent l="0" t="0" r="0" b="635"/>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4" cstate="print">
                      <a:extLst>
                        <a:ext uri="{28A0092B-C50C-407E-A947-70E740481C1C}">
                          <a14:useLocalDpi xmlns:a14="http://schemas.microsoft.com/office/drawing/2010/main" val="0"/>
                        </a:ext>
                      </a:extLst>
                    </a:blip>
                    <a:stretch>
                      <a:fillRect/>
                    </a:stretch>
                  </pic:blipFill>
                  <pic:spPr>
                    <a:xfrm>
                      <a:off x="0" y="0"/>
                      <a:ext cx="5943600" cy="1396925"/>
                    </a:xfrm>
                    <a:prstGeom prst="rect">
                      <a:avLst/>
                    </a:prstGeom>
                  </pic:spPr>
                </pic:pic>
              </a:graphicData>
            </a:graphic>
          </wp:inline>
        </w:drawing>
      </w:r>
    </w:p>
    <w:p w14:paraId="51FDB243" w14:textId="77777777" w:rsidR="00E624D6" w:rsidRDefault="00E624D6" w:rsidP="00E624D6">
      <w:pPr>
        <w:rPr>
          <w:rFonts w:ascii="Times New Roman" w:hAnsi="Times New Roman" w:cs="Times New Roman"/>
        </w:rPr>
      </w:pPr>
      <w:r w:rsidRPr="00D91296">
        <w:rPr>
          <w:rFonts w:ascii="Times New Roman" w:hAnsi="Times New Roman" w:cs="Times New Roman"/>
          <w:b/>
          <w:bCs/>
        </w:rPr>
        <w:t>Supplementary Figure 1:</w:t>
      </w:r>
      <w:r w:rsidRPr="00D91296">
        <w:rPr>
          <w:rFonts w:ascii="Times New Roman" w:hAnsi="Times New Roman" w:cs="Times New Roman"/>
        </w:rPr>
        <w:t xml:space="preserve"> Overview of combinatorial pharmacogenomics (CPGx) tests selection process from the Genetic Testing Registry (GTR) for analysis. Potential CPGx tests from GTR were eligible for analysis if they used targeted variant analysis, targeted multiple genes, and had variant selection information available. </w:t>
      </w:r>
    </w:p>
    <w:p w14:paraId="516D1CAD" w14:textId="77777777" w:rsidR="00E624D6" w:rsidRDefault="00E624D6">
      <w:pPr>
        <w:rPr>
          <w:rFonts w:ascii="Times New Roman" w:hAnsi="Times New Roman" w:cs="Times New Roman"/>
        </w:rPr>
      </w:pPr>
      <w:r>
        <w:rPr>
          <w:rFonts w:ascii="Times New Roman" w:hAnsi="Times New Roman" w:cs="Times New Roman"/>
        </w:rPr>
        <w:br w:type="page"/>
      </w:r>
    </w:p>
    <w:p w14:paraId="6362FA86" w14:textId="0DE1B748" w:rsidR="00E624D6" w:rsidRDefault="00E624D6" w:rsidP="00E624D6">
      <w:pPr>
        <w:rPr>
          <w:rFonts w:ascii="Times New Roman" w:hAnsi="Times New Roman" w:cs="Times New Roman"/>
        </w:rPr>
      </w:pPr>
      <w:r w:rsidRPr="001D6705">
        <w:rPr>
          <w:rFonts w:ascii="Times New Roman" w:hAnsi="Times New Roman" w:cs="Times New Roman"/>
          <w:noProof/>
        </w:rPr>
        <w:lastRenderedPageBreak/>
        <w:drawing>
          <wp:inline distT="0" distB="0" distL="0" distR="0" wp14:anchorId="1CFA78F4" wp14:editId="4FFEE3C2">
            <wp:extent cx="5936566" cy="4587228"/>
            <wp:effectExtent l="0" t="0" r="0" b="0"/>
            <wp:docPr id="2" name="Picture 2" descr="Chart, box and whisk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box and whisker chart&#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6038454" cy="4665958"/>
                    </a:xfrm>
                    <a:prstGeom prst="rect">
                      <a:avLst/>
                    </a:prstGeom>
                  </pic:spPr>
                </pic:pic>
              </a:graphicData>
            </a:graphic>
          </wp:inline>
        </w:drawing>
      </w:r>
      <w:r w:rsidRPr="00D91296">
        <w:rPr>
          <w:rFonts w:ascii="Times New Roman" w:hAnsi="Times New Roman" w:cs="Times New Roman"/>
        </w:rPr>
        <w:t xml:space="preserve">  </w:t>
      </w:r>
    </w:p>
    <w:p w14:paraId="70DB957E" w14:textId="77777777" w:rsidR="00E624D6" w:rsidRPr="00D91296" w:rsidRDefault="00E624D6" w:rsidP="00E624D6">
      <w:pPr>
        <w:rPr>
          <w:rFonts w:ascii="Times New Roman" w:hAnsi="Times New Roman" w:cs="Times New Roman"/>
          <w:color w:val="000000" w:themeColor="text1"/>
        </w:rPr>
      </w:pPr>
      <w:r w:rsidRPr="000B63AE">
        <w:rPr>
          <w:rFonts w:ascii="Times New Roman" w:hAnsi="Times New Roman" w:cs="Times New Roman"/>
          <w:b/>
          <w:bCs/>
        </w:rPr>
        <w:t>Su</w:t>
      </w:r>
      <w:r w:rsidRPr="00D91296">
        <w:rPr>
          <w:rFonts w:ascii="Times New Roman" w:hAnsi="Times New Roman" w:cs="Times New Roman"/>
          <w:b/>
          <w:bCs/>
        </w:rPr>
        <w:t>pplementary Figure 2:</w:t>
      </w:r>
      <w:r w:rsidRPr="00D91296">
        <w:rPr>
          <w:rFonts w:ascii="Times New Roman" w:hAnsi="Times New Roman" w:cs="Times New Roman"/>
          <w:color w:val="000000" w:themeColor="text1"/>
        </w:rPr>
        <w:t xml:space="preserve"> </w:t>
      </w:r>
      <w:r w:rsidRPr="00D91296">
        <w:rPr>
          <w:rFonts w:ascii="Times New Roman" w:hAnsi="Times New Roman" w:cs="Times New Roman"/>
          <w:b/>
          <w:bCs/>
          <w:color w:val="000000" w:themeColor="text1"/>
        </w:rPr>
        <w:t xml:space="preserve">Distribution of </w:t>
      </w:r>
      <w:r w:rsidRPr="00D91296">
        <w:rPr>
          <w:rFonts w:ascii="Times New Roman" w:hAnsi="Times New Roman" w:cs="Times New Roman"/>
          <w:b/>
          <w:bCs/>
        </w:rPr>
        <w:t>Combinatorial Pharmacogenomics</w:t>
      </w:r>
      <w:r w:rsidRPr="00D91296">
        <w:rPr>
          <w:rFonts w:ascii="Times New Roman" w:hAnsi="Times New Roman" w:cs="Times New Roman"/>
          <w:b/>
          <w:bCs/>
          <w:color w:val="000000" w:themeColor="text1"/>
        </w:rPr>
        <w:t xml:space="preserve"> Test Detection Rate Across Different Ethnic Groups</w:t>
      </w:r>
    </w:p>
    <w:p w14:paraId="330305D3" w14:textId="47689B06" w:rsidR="00E624D6" w:rsidRDefault="00E624D6" w:rsidP="00E624D6">
      <w:pPr>
        <w:rPr>
          <w:rFonts w:ascii="Times New Roman" w:hAnsi="Times New Roman" w:cs="Times New Roman"/>
        </w:rPr>
      </w:pPr>
      <w:r w:rsidRPr="00D91296">
        <w:rPr>
          <w:rFonts w:ascii="Times New Roman" w:hAnsi="Times New Roman" w:cs="Times New Roman"/>
          <w:color w:val="000000" w:themeColor="text1"/>
        </w:rPr>
        <w:t xml:space="preserve">Boxplot showing the spread of CPGx detection rates for each ethnic group within each CYP enzyme subclass.  </w:t>
      </w:r>
      <w:r w:rsidRPr="00D91296">
        <w:rPr>
          <w:rFonts w:ascii="Times New Roman" w:hAnsi="Times New Roman" w:cs="Times New Roman"/>
        </w:rPr>
        <w:t>Abbreviations for ethnic groups listed on the top of the figure are as follows: Amer (American), CSA (Central/South Asian), EA (East Asian), Euro (European), Lat (Latino), NE (Near Eastern), Oc (Oceanian), and SSA (Sub-Saharan African).</w:t>
      </w:r>
    </w:p>
    <w:p w14:paraId="13101444" w14:textId="77777777" w:rsidR="00E624D6" w:rsidRDefault="00E624D6">
      <w:pPr>
        <w:rPr>
          <w:rFonts w:ascii="Times New Roman" w:hAnsi="Times New Roman" w:cs="Times New Roman"/>
        </w:rPr>
      </w:pPr>
      <w:r>
        <w:rPr>
          <w:rFonts w:ascii="Times New Roman" w:hAnsi="Times New Roman" w:cs="Times New Roman"/>
        </w:rPr>
        <w:br w:type="page"/>
      </w:r>
    </w:p>
    <w:p w14:paraId="2B2E824B" w14:textId="12A7F7D4" w:rsidR="00E624D6" w:rsidRDefault="00E624D6" w:rsidP="00E624D6">
      <w:pPr>
        <w:rPr>
          <w:rFonts w:ascii="Times New Roman" w:hAnsi="Times New Roman" w:cs="Times New Roman"/>
        </w:rPr>
      </w:pPr>
      <w:r w:rsidRPr="000B63AE">
        <w:rPr>
          <w:rFonts w:ascii="Times New Roman" w:hAnsi="Times New Roman" w:cs="Times New Roman"/>
          <w:b/>
          <w:bCs/>
        </w:rPr>
        <w:lastRenderedPageBreak/>
        <w:t xml:space="preserve">Supplementary Table 1: </w:t>
      </w:r>
      <w:r w:rsidRPr="000B63AE">
        <w:rPr>
          <w:rFonts w:ascii="Times New Roman" w:hAnsi="Times New Roman" w:cs="Times New Roman"/>
        </w:rPr>
        <w:t xml:space="preserve">Variants considered for each CYP enzyme isoform for gene coverage percentage and detection rate analysis.  All variants listed were those included in the PharmGKB gene frequency tables.  Notations such as “x2” or “≥2” indicate gene duplicates.  </w:t>
      </w:r>
    </w:p>
    <w:p w14:paraId="50DB44CD" w14:textId="77777777" w:rsidR="00E624D6" w:rsidRPr="000B63AE" w:rsidRDefault="00E624D6" w:rsidP="00E624D6">
      <w:pPr>
        <w:rPr>
          <w:rFonts w:ascii="Times New Roman" w:hAnsi="Times New Roman" w:cs="Times New Roman"/>
        </w:rPr>
      </w:pPr>
    </w:p>
    <w:tbl>
      <w:tblPr>
        <w:tblStyle w:val="TableGrid"/>
        <w:tblW w:w="0" w:type="auto"/>
        <w:tblLook w:val="04A0" w:firstRow="1" w:lastRow="0" w:firstColumn="1" w:lastColumn="0" w:noHBand="0" w:noVBand="1"/>
      </w:tblPr>
      <w:tblGrid>
        <w:gridCol w:w="1592"/>
        <w:gridCol w:w="7470"/>
      </w:tblGrid>
      <w:tr w:rsidR="00E624D6" w:rsidRPr="00D91296" w14:paraId="0AB751E6" w14:textId="77777777" w:rsidTr="00E9000D">
        <w:tc>
          <w:tcPr>
            <w:tcW w:w="1592" w:type="dxa"/>
          </w:tcPr>
          <w:p w14:paraId="4409B0ED" w14:textId="77777777" w:rsidR="00E624D6" w:rsidRPr="000B63AE" w:rsidRDefault="00E624D6" w:rsidP="00E9000D">
            <w:pPr>
              <w:rPr>
                <w:rFonts w:ascii="Times New Roman" w:hAnsi="Times New Roman" w:cs="Times New Roman"/>
                <w:b/>
                <w:bCs/>
              </w:rPr>
            </w:pPr>
            <w:r w:rsidRPr="000B63AE">
              <w:rPr>
                <w:rFonts w:ascii="Times New Roman" w:hAnsi="Times New Roman" w:cs="Times New Roman"/>
                <w:b/>
                <w:bCs/>
              </w:rPr>
              <w:t>CYP Enzyme</w:t>
            </w:r>
          </w:p>
        </w:tc>
        <w:tc>
          <w:tcPr>
            <w:tcW w:w="7470" w:type="dxa"/>
          </w:tcPr>
          <w:p w14:paraId="42D544A5" w14:textId="77777777" w:rsidR="00E624D6" w:rsidRPr="000B63AE" w:rsidRDefault="00E624D6" w:rsidP="00E9000D">
            <w:pPr>
              <w:rPr>
                <w:rFonts w:ascii="Times New Roman" w:hAnsi="Times New Roman" w:cs="Times New Roman"/>
                <w:b/>
                <w:bCs/>
              </w:rPr>
            </w:pPr>
            <w:r w:rsidRPr="000B63AE">
              <w:rPr>
                <w:rFonts w:ascii="Times New Roman" w:hAnsi="Times New Roman" w:cs="Times New Roman"/>
                <w:b/>
                <w:bCs/>
              </w:rPr>
              <w:t>Gene Variants</w:t>
            </w:r>
          </w:p>
        </w:tc>
      </w:tr>
      <w:tr w:rsidR="00E624D6" w:rsidRPr="00D91296" w14:paraId="39A8F3CB" w14:textId="77777777" w:rsidTr="00E9000D">
        <w:tc>
          <w:tcPr>
            <w:tcW w:w="1592" w:type="dxa"/>
          </w:tcPr>
          <w:p w14:paraId="35CDA3DF" w14:textId="77777777" w:rsidR="00E624D6" w:rsidRPr="000B63AE" w:rsidRDefault="00E624D6" w:rsidP="00E9000D">
            <w:pPr>
              <w:rPr>
                <w:rFonts w:ascii="Times New Roman" w:hAnsi="Times New Roman" w:cs="Times New Roman"/>
              </w:rPr>
            </w:pPr>
            <w:r w:rsidRPr="000B63AE">
              <w:rPr>
                <w:rFonts w:ascii="Times New Roman" w:hAnsi="Times New Roman" w:cs="Times New Roman"/>
              </w:rPr>
              <w:t>CYP2B6</w:t>
            </w:r>
          </w:p>
        </w:tc>
        <w:tc>
          <w:tcPr>
            <w:tcW w:w="7470" w:type="dxa"/>
          </w:tcPr>
          <w:p w14:paraId="2D146825" w14:textId="77777777" w:rsidR="00E624D6" w:rsidRPr="000B63AE" w:rsidRDefault="00E624D6" w:rsidP="00E9000D">
            <w:pPr>
              <w:rPr>
                <w:rFonts w:ascii="Times New Roman" w:hAnsi="Times New Roman" w:cs="Times New Roman"/>
              </w:rPr>
            </w:pPr>
            <w:r w:rsidRPr="000B63AE">
              <w:rPr>
                <w:rFonts w:ascii="Times New Roman" w:hAnsi="Times New Roman" w:cs="Times New Roman"/>
              </w:rPr>
              <w:t>*1, *2, *3, *4, *5, *6, *7, *8, *9, *10, *11, *12, *13, *14, *15, *17, *18, *19, *20, *21, *22, *23, *24, *25, *26, *27, *28, *29, *30, *31, *32, *33, *34, *35, *36, *37, *38</w:t>
            </w:r>
          </w:p>
          <w:p w14:paraId="02EC2DE2" w14:textId="77777777" w:rsidR="00E624D6" w:rsidRPr="000B63AE" w:rsidRDefault="00E624D6" w:rsidP="00E9000D">
            <w:pPr>
              <w:rPr>
                <w:rFonts w:ascii="Times New Roman" w:hAnsi="Times New Roman" w:cs="Times New Roman"/>
              </w:rPr>
            </w:pPr>
          </w:p>
        </w:tc>
      </w:tr>
      <w:tr w:rsidR="00E624D6" w:rsidRPr="00D91296" w14:paraId="13D5D459" w14:textId="77777777" w:rsidTr="00E9000D">
        <w:tc>
          <w:tcPr>
            <w:tcW w:w="1592" w:type="dxa"/>
          </w:tcPr>
          <w:p w14:paraId="219D9189" w14:textId="77777777" w:rsidR="00E624D6" w:rsidRPr="000B63AE" w:rsidRDefault="00E624D6" w:rsidP="00E9000D">
            <w:pPr>
              <w:rPr>
                <w:rFonts w:ascii="Times New Roman" w:hAnsi="Times New Roman" w:cs="Times New Roman"/>
              </w:rPr>
            </w:pPr>
            <w:r w:rsidRPr="000B63AE">
              <w:rPr>
                <w:rFonts w:ascii="Times New Roman" w:hAnsi="Times New Roman" w:cs="Times New Roman"/>
              </w:rPr>
              <w:t>CYP2C19</w:t>
            </w:r>
          </w:p>
        </w:tc>
        <w:tc>
          <w:tcPr>
            <w:tcW w:w="7470" w:type="dxa"/>
          </w:tcPr>
          <w:p w14:paraId="34E4F6A2" w14:textId="77777777" w:rsidR="00E624D6" w:rsidRPr="000B63AE" w:rsidRDefault="00E624D6" w:rsidP="00E9000D">
            <w:pPr>
              <w:rPr>
                <w:rFonts w:ascii="Times New Roman" w:hAnsi="Times New Roman" w:cs="Times New Roman"/>
              </w:rPr>
            </w:pPr>
            <w:r w:rsidRPr="000B63AE">
              <w:rPr>
                <w:rFonts w:ascii="Times New Roman" w:hAnsi="Times New Roman" w:cs="Times New Roman"/>
              </w:rPr>
              <w:t>*1, *2, *3, *4, *5, *6, *7, *8, *9, *10, *11, *12, *13, *14, *15, *16, *17, *18, *19, *22, *23,  *24, *25, *26, *28, *29, *30, *31, *32, *33, *34, *35, *36, *37, *38</w:t>
            </w:r>
          </w:p>
          <w:p w14:paraId="4ED671BA" w14:textId="77777777" w:rsidR="00E624D6" w:rsidRPr="000B63AE" w:rsidRDefault="00E624D6" w:rsidP="00E9000D">
            <w:pPr>
              <w:rPr>
                <w:rFonts w:ascii="Times New Roman" w:hAnsi="Times New Roman" w:cs="Times New Roman"/>
              </w:rPr>
            </w:pPr>
          </w:p>
        </w:tc>
      </w:tr>
      <w:tr w:rsidR="00E624D6" w:rsidRPr="00D91296" w14:paraId="7F2C0433" w14:textId="77777777" w:rsidTr="00E9000D">
        <w:tc>
          <w:tcPr>
            <w:tcW w:w="1592" w:type="dxa"/>
          </w:tcPr>
          <w:p w14:paraId="0D4023C4" w14:textId="77777777" w:rsidR="00E624D6" w:rsidRPr="000B63AE" w:rsidRDefault="00E624D6" w:rsidP="00E9000D">
            <w:pPr>
              <w:rPr>
                <w:rFonts w:ascii="Times New Roman" w:hAnsi="Times New Roman" w:cs="Times New Roman"/>
              </w:rPr>
            </w:pPr>
            <w:r w:rsidRPr="000B63AE">
              <w:rPr>
                <w:rFonts w:ascii="Times New Roman" w:hAnsi="Times New Roman" w:cs="Times New Roman"/>
              </w:rPr>
              <w:t>CYP2C9</w:t>
            </w:r>
          </w:p>
        </w:tc>
        <w:tc>
          <w:tcPr>
            <w:tcW w:w="7470" w:type="dxa"/>
          </w:tcPr>
          <w:p w14:paraId="70A8C9FA" w14:textId="77777777" w:rsidR="00E624D6" w:rsidRPr="000B63AE" w:rsidRDefault="00E624D6" w:rsidP="00E9000D">
            <w:pPr>
              <w:rPr>
                <w:rFonts w:ascii="Times New Roman" w:hAnsi="Times New Roman" w:cs="Times New Roman"/>
              </w:rPr>
            </w:pPr>
            <w:r w:rsidRPr="000B63AE">
              <w:rPr>
                <w:rFonts w:ascii="Times New Roman" w:hAnsi="Times New Roman" w:cs="Times New Roman"/>
              </w:rPr>
              <w:t>*1, *2, *3, *4, *5, *6, *7, *8, *9, *10, *11, *12, *13, *14, *15, *16, *17, *18, *19, *20, *21, *22, *23, *24, *25, *26, *27, *28, *29, *30, *31, *32, *33, *34, *35, *36, *37, *38, *39, *40, *41, *42, *43, *44, *45, *46, *47, *48, *49, *50, *51, *52, *53, *54, *55, *56, *57, *58, *59, *60, *61</w:t>
            </w:r>
          </w:p>
          <w:p w14:paraId="1659695E" w14:textId="77777777" w:rsidR="00E624D6" w:rsidRPr="000B63AE" w:rsidRDefault="00E624D6" w:rsidP="00E9000D">
            <w:pPr>
              <w:rPr>
                <w:rFonts w:ascii="Times New Roman" w:hAnsi="Times New Roman" w:cs="Times New Roman"/>
              </w:rPr>
            </w:pPr>
          </w:p>
        </w:tc>
      </w:tr>
      <w:tr w:rsidR="00E624D6" w:rsidRPr="00D91296" w14:paraId="15B39D61" w14:textId="77777777" w:rsidTr="00E9000D">
        <w:tc>
          <w:tcPr>
            <w:tcW w:w="1592" w:type="dxa"/>
          </w:tcPr>
          <w:p w14:paraId="56AA1C8D" w14:textId="77777777" w:rsidR="00E624D6" w:rsidRPr="000B63AE" w:rsidRDefault="00E624D6" w:rsidP="00E9000D">
            <w:pPr>
              <w:rPr>
                <w:rFonts w:ascii="Times New Roman" w:hAnsi="Times New Roman" w:cs="Times New Roman"/>
              </w:rPr>
            </w:pPr>
            <w:r w:rsidRPr="000B63AE">
              <w:rPr>
                <w:rFonts w:ascii="Times New Roman" w:hAnsi="Times New Roman" w:cs="Times New Roman"/>
              </w:rPr>
              <w:t>CYP2D6</w:t>
            </w:r>
          </w:p>
        </w:tc>
        <w:tc>
          <w:tcPr>
            <w:tcW w:w="7470" w:type="dxa"/>
          </w:tcPr>
          <w:p w14:paraId="57162929" w14:textId="77777777" w:rsidR="00E624D6" w:rsidRPr="000B63AE" w:rsidRDefault="00E624D6" w:rsidP="00E9000D">
            <w:pPr>
              <w:rPr>
                <w:rFonts w:ascii="Times New Roman" w:hAnsi="Times New Roman" w:cs="Times New Roman"/>
              </w:rPr>
            </w:pPr>
            <w:r w:rsidRPr="000B63AE">
              <w:rPr>
                <w:rFonts w:ascii="Times New Roman" w:hAnsi="Times New Roman" w:cs="Times New Roman"/>
              </w:rPr>
              <w:t>*1,*1x2,*1≥3, *2, *2x2, *2≥3, *3, *3x2, *4, *4≥2, *5, *6, *6x2, *7, *8, *9, *9x2, *10, *10x2, *11, *12, *13 , *14 , *15, *17, *17x2, *18, *19, *20, *21, *22, *23, *24, *25, *26, *27, *28, *29, *29x2, *30, *31, *32, *33, * 34, *35, *35x2, *36, *36x2, *37, *38, *39, *40, *41, *41x2, *41x3, *42, *43, *43x2, *44, *45, *45x2, *46, *47, *48, *49, *50, *51, *52, *53, *54, *55, *56, *57, *58, *59, *60, *61, *62, *63, *64, *65, *68, *69, *70, *71, *72, *73, *74, *75, *81, *82, *83, *84, *85, *86, *87, *88, *89, *90, *91, *92, *93, *94, *95, *96, *97, *98, *99, *100, *101, *102, *103, *104, *105, *106, *107, *108, *109, *110, *111, *112, *113, *114, *115, *116, *117, *118, *119, *120, *121, *122, *123, *124, *125, *126, *127, *128, *129, *130, *131, *132, *133, *134, *135, *136, *137, *138, *139</w:t>
            </w:r>
          </w:p>
          <w:p w14:paraId="0835DEDE" w14:textId="77777777" w:rsidR="00E624D6" w:rsidRPr="000B63AE" w:rsidRDefault="00E624D6" w:rsidP="00E9000D">
            <w:pPr>
              <w:rPr>
                <w:rFonts w:ascii="Times New Roman" w:hAnsi="Times New Roman" w:cs="Times New Roman"/>
              </w:rPr>
            </w:pPr>
          </w:p>
        </w:tc>
      </w:tr>
      <w:tr w:rsidR="00E624D6" w:rsidRPr="00D91296" w14:paraId="2E4EDD22" w14:textId="77777777" w:rsidTr="00E9000D">
        <w:tc>
          <w:tcPr>
            <w:tcW w:w="1592" w:type="dxa"/>
          </w:tcPr>
          <w:p w14:paraId="26A94498" w14:textId="77777777" w:rsidR="00E624D6" w:rsidRPr="000B63AE" w:rsidRDefault="00E624D6" w:rsidP="00E9000D">
            <w:pPr>
              <w:rPr>
                <w:rFonts w:ascii="Times New Roman" w:hAnsi="Times New Roman" w:cs="Times New Roman"/>
              </w:rPr>
            </w:pPr>
            <w:r w:rsidRPr="000B63AE">
              <w:rPr>
                <w:rFonts w:ascii="Times New Roman" w:hAnsi="Times New Roman" w:cs="Times New Roman"/>
              </w:rPr>
              <w:t>CYP3A5</w:t>
            </w:r>
          </w:p>
        </w:tc>
        <w:tc>
          <w:tcPr>
            <w:tcW w:w="7470" w:type="dxa"/>
          </w:tcPr>
          <w:p w14:paraId="46B93118" w14:textId="77777777" w:rsidR="00E624D6" w:rsidRPr="000B63AE" w:rsidRDefault="00E624D6" w:rsidP="00E9000D">
            <w:pPr>
              <w:rPr>
                <w:rFonts w:ascii="Times New Roman" w:hAnsi="Times New Roman" w:cs="Times New Roman"/>
              </w:rPr>
            </w:pPr>
            <w:r w:rsidRPr="000B63AE">
              <w:rPr>
                <w:rFonts w:ascii="Times New Roman" w:hAnsi="Times New Roman" w:cs="Times New Roman"/>
              </w:rPr>
              <w:t>*1, *2, *3, *4, *5, *6, *7, *8, *9</w:t>
            </w:r>
          </w:p>
          <w:p w14:paraId="499D3032" w14:textId="77777777" w:rsidR="00E624D6" w:rsidRPr="000B63AE" w:rsidRDefault="00E624D6" w:rsidP="00E9000D">
            <w:pPr>
              <w:rPr>
                <w:rFonts w:ascii="Times New Roman" w:hAnsi="Times New Roman" w:cs="Times New Roman"/>
              </w:rPr>
            </w:pPr>
          </w:p>
        </w:tc>
      </w:tr>
    </w:tbl>
    <w:p w14:paraId="4737EC14" w14:textId="7D660BE6" w:rsidR="00E624D6" w:rsidRDefault="00E624D6" w:rsidP="00E624D6">
      <w:pPr>
        <w:rPr>
          <w:rFonts w:ascii="Times New Roman" w:hAnsi="Times New Roman" w:cs="Times New Roman"/>
        </w:rPr>
      </w:pPr>
    </w:p>
    <w:p w14:paraId="4EE360CD" w14:textId="77777777" w:rsidR="00E624D6" w:rsidRDefault="00E624D6">
      <w:pPr>
        <w:rPr>
          <w:rFonts w:ascii="Times New Roman" w:hAnsi="Times New Roman" w:cs="Times New Roman"/>
        </w:rPr>
      </w:pPr>
      <w:r>
        <w:rPr>
          <w:rFonts w:ascii="Times New Roman" w:hAnsi="Times New Roman" w:cs="Times New Roman"/>
        </w:rPr>
        <w:br w:type="page"/>
      </w:r>
    </w:p>
    <w:p w14:paraId="12C8BF19" w14:textId="77777777" w:rsidR="00E624D6" w:rsidRPr="00D91296" w:rsidRDefault="00E624D6" w:rsidP="00E624D6">
      <w:pPr>
        <w:rPr>
          <w:rFonts w:ascii="Times New Roman" w:hAnsi="Times New Roman" w:cs="Times New Roman"/>
        </w:rPr>
      </w:pPr>
      <w:r w:rsidRPr="00D91296">
        <w:rPr>
          <w:rFonts w:ascii="Times New Roman" w:hAnsi="Times New Roman" w:cs="Times New Roman"/>
          <w:b/>
          <w:bCs/>
        </w:rPr>
        <w:lastRenderedPageBreak/>
        <w:t>Supplementary Table 2: Summary Table of Detection Rate of Combinatorial pharmacogenomics (CPGx) Tests</w:t>
      </w:r>
      <w:r w:rsidRPr="00D91296">
        <w:rPr>
          <w:rFonts w:ascii="Times New Roman" w:hAnsi="Times New Roman" w:cs="Times New Roman"/>
        </w:rPr>
        <w:t xml:space="preserve"> This table shows the average, standard deviation (SD) and range of detection rates of all CPGx tests for each ethnic group within each enzyme subclass.  NA values are present due to no gene frequency data being available in the PharmGKB database</w:t>
      </w:r>
    </w:p>
    <w:p w14:paraId="097F8D8D" w14:textId="57ED7202" w:rsidR="00E624D6" w:rsidRDefault="00E624D6" w:rsidP="00E624D6">
      <w:pPr>
        <w:rPr>
          <w:rFonts w:ascii="Times New Roman" w:hAnsi="Times New Roman" w:cs="Times New Roman"/>
        </w:rPr>
      </w:pPr>
    </w:p>
    <w:p w14:paraId="4B3B8ACC" w14:textId="33506B72" w:rsidR="00E624D6" w:rsidRDefault="00863F73" w:rsidP="00E624D6">
      <w:pPr>
        <w:rPr>
          <w:rFonts w:ascii="Times New Roman" w:hAnsi="Times New Roman" w:cs="Times New Roman"/>
          <w:noProof/>
        </w:rPr>
      </w:pPr>
      <w:r>
        <w:rPr>
          <w:rFonts w:ascii="Times New Roman" w:hAnsi="Times New Roman" w:cs="Times New Roman"/>
          <w:noProof/>
        </w:rPr>
        <w:object w:dxaOrig="12480" w:dyaOrig="3220" w14:anchorId="247E9F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89.75pt;height:126pt;mso-width-percent:0;mso-height-percent:0;mso-width-percent:0;mso-height-percent:0" o:ole="">
            <v:imagedata r:id="rId6" o:title=""/>
          </v:shape>
          <o:OLEObject Type="Embed" ProgID="Excel.Sheet.12" ShapeID="_x0000_i1025" DrawAspect="Content" ObjectID="_1695622330" r:id="rId7"/>
        </w:object>
      </w:r>
    </w:p>
    <w:p w14:paraId="2F6DCA9C" w14:textId="77777777" w:rsidR="00BA5834" w:rsidRPr="000B63AE" w:rsidRDefault="00BA5834" w:rsidP="00BA5834">
      <w:pPr>
        <w:rPr>
          <w:rFonts w:ascii="Times New Roman" w:hAnsi="Times New Roman" w:cs="Times New Roman"/>
        </w:rPr>
      </w:pPr>
      <w:r w:rsidRPr="000B63AE">
        <w:rPr>
          <w:rFonts w:ascii="Times New Roman" w:hAnsi="Times New Roman" w:cs="Times New Roman"/>
        </w:rPr>
        <w:t>Abbreviations for ethnic groups utilized are as follows: EA: East Asian, SSA: Sub-Saharan African, AAAC: African-American/Afro-</w:t>
      </w:r>
      <w:r w:rsidRPr="001D6705">
        <w:rPr>
          <w:rFonts w:ascii="Times New Roman" w:hAnsi="Times New Roman" w:cs="Times New Roman"/>
        </w:rPr>
        <w:t>Caribbean</w:t>
      </w:r>
      <w:r w:rsidRPr="000B63AE">
        <w:rPr>
          <w:rFonts w:ascii="Times New Roman" w:hAnsi="Times New Roman" w:cs="Times New Roman"/>
        </w:rPr>
        <w:t>, Euro: European, NE: Near Eastern, Lat: Latino, Oc: Oceanian, CSA: Central/South Asian, Amer: American</w:t>
      </w:r>
    </w:p>
    <w:p w14:paraId="2F36BCCC" w14:textId="61F5A36B" w:rsidR="00E624D6" w:rsidRDefault="00E624D6" w:rsidP="00E624D6">
      <w:pPr>
        <w:rPr>
          <w:rFonts w:ascii="Times New Roman" w:hAnsi="Times New Roman" w:cs="Times New Roman"/>
          <w:noProof/>
        </w:rPr>
      </w:pPr>
    </w:p>
    <w:p w14:paraId="1AAF9970" w14:textId="77777777" w:rsidR="00E624D6" w:rsidRPr="00D91296" w:rsidRDefault="00E624D6" w:rsidP="00E624D6">
      <w:pPr>
        <w:rPr>
          <w:rFonts w:ascii="Times New Roman" w:hAnsi="Times New Roman" w:cs="Times New Roman"/>
          <w:b/>
          <w:bCs/>
        </w:rPr>
      </w:pPr>
      <w:r w:rsidRPr="00D91296">
        <w:rPr>
          <w:rFonts w:ascii="Times New Roman" w:hAnsi="Times New Roman" w:cs="Times New Roman"/>
          <w:b/>
          <w:bCs/>
        </w:rPr>
        <w:t xml:space="preserve">Supplementary Table 3: Coverage Percentage and Detection Rate of Combinatorial pharmacogenomics (CPGx) Tests Covering CYP2C9 </w:t>
      </w:r>
      <w:r w:rsidRPr="00D91296">
        <w:rPr>
          <w:rFonts w:ascii="Times New Roman" w:hAnsi="Times New Roman" w:cs="Times New Roman"/>
        </w:rPr>
        <w:t xml:space="preserve">The variant number represents the total number of variants targeted by each CPGx test. Subsequent columns are the calculated detection rates for CPGx tests for each ethnic group.  </w:t>
      </w:r>
    </w:p>
    <w:p w14:paraId="278B1A63" w14:textId="5D9E21E9" w:rsidR="00E624D6" w:rsidRDefault="00E624D6" w:rsidP="00E624D6">
      <w:pPr>
        <w:rPr>
          <w:rFonts w:ascii="Times New Roman" w:hAnsi="Times New Roman" w:cs="Times New Roman"/>
        </w:rPr>
      </w:pPr>
    </w:p>
    <w:p w14:paraId="1687BD07" w14:textId="4AF85A0C" w:rsidR="00E624D6" w:rsidRDefault="00863F73" w:rsidP="00E624D6">
      <w:pPr>
        <w:rPr>
          <w:rFonts w:ascii="Times New Roman" w:hAnsi="Times New Roman" w:cs="Times New Roman"/>
          <w:noProof/>
        </w:rPr>
      </w:pPr>
      <w:r>
        <w:rPr>
          <w:rFonts w:ascii="Times New Roman" w:hAnsi="Times New Roman" w:cs="Times New Roman"/>
          <w:noProof/>
        </w:rPr>
        <w:object w:dxaOrig="9800" w:dyaOrig="3280" w14:anchorId="34A3634A">
          <v:shape id="_x0000_i1026" type="#_x0000_t75" alt="" style="width:489.75pt;height:163.5pt;mso-width-percent:0;mso-height-percent:0;mso-width-percent:0;mso-height-percent:0" o:ole="">
            <v:imagedata r:id="rId8" o:title=""/>
          </v:shape>
          <o:OLEObject Type="Embed" ProgID="Excel.Sheet.12" ShapeID="_x0000_i1026" DrawAspect="Content" ObjectID="_1695622331" r:id="rId9"/>
        </w:object>
      </w:r>
    </w:p>
    <w:p w14:paraId="738981AF" w14:textId="77777777" w:rsidR="00BA5834" w:rsidRPr="000B63AE" w:rsidRDefault="00BA5834" w:rsidP="00BA5834">
      <w:pPr>
        <w:rPr>
          <w:rFonts w:ascii="Times New Roman" w:hAnsi="Times New Roman" w:cs="Times New Roman"/>
        </w:rPr>
      </w:pPr>
      <w:r w:rsidRPr="000B63AE">
        <w:rPr>
          <w:rFonts w:ascii="Times New Roman" w:hAnsi="Times New Roman" w:cs="Times New Roman"/>
        </w:rPr>
        <w:t>EA: East Asian, SSA: Sub-Saharan African, AAAC: African-American/Afro-</w:t>
      </w:r>
      <w:r w:rsidRPr="001D6705">
        <w:rPr>
          <w:rFonts w:ascii="Times New Roman" w:hAnsi="Times New Roman" w:cs="Times New Roman"/>
        </w:rPr>
        <w:t>Caribbean</w:t>
      </w:r>
      <w:r w:rsidRPr="000B63AE">
        <w:rPr>
          <w:rFonts w:ascii="Times New Roman" w:hAnsi="Times New Roman" w:cs="Times New Roman"/>
        </w:rPr>
        <w:t>, Euro: European, NE: Near Eastern, Lat: Latino, Oc: Oceanian, CSA: Central/South Asian, Amer: American</w:t>
      </w:r>
    </w:p>
    <w:p w14:paraId="7B4EE965" w14:textId="77777777" w:rsidR="00E624D6" w:rsidRDefault="00E624D6">
      <w:pPr>
        <w:rPr>
          <w:rFonts w:ascii="Times New Roman" w:hAnsi="Times New Roman" w:cs="Times New Roman"/>
          <w:noProof/>
        </w:rPr>
      </w:pPr>
      <w:r>
        <w:rPr>
          <w:rFonts w:ascii="Times New Roman" w:hAnsi="Times New Roman" w:cs="Times New Roman"/>
          <w:noProof/>
        </w:rPr>
        <w:br w:type="page"/>
      </w:r>
    </w:p>
    <w:p w14:paraId="0F6660BA" w14:textId="1D5CB5EA" w:rsidR="00E624D6" w:rsidRDefault="00E624D6" w:rsidP="00E624D6">
      <w:pPr>
        <w:rPr>
          <w:rFonts w:ascii="Times New Roman" w:hAnsi="Times New Roman" w:cs="Times New Roman"/>
        </w:rPr>
      </w:pPr>
      <w:r w:rsidRPr="00D91296">
        <w:rPr>
          <w:rFonts w:ascii="Times New Roman" w:hAnsi="Times New Roman" w:cs="Times New Roman"/>
          <w:b/>
          <w:bCs/>
        </w:rPr>
        <w:lastRenderedPageBreak/>
        <w:t>Supplementary Table 4: Coverage Percentage and Detection Rate of Combinatorial pharmacogenomics (CPGx) Tests Covering CYP2D6</w:t>
      </w:r>
      <w:r w:rsidRPr="00D91296">
        <w:rPr>
          <w:rFonts w:ascii="Times New Roman" w:hAnsi="Times New Roman" w:cs="Times New Roman"/>
        </w:rPr>
        <w:t xml:space="preserve"> The variant number represents the total number of variants targeted by each CPGx test.  Subsequent columns are the calculated detection rates for CPGx tests for each ethnic group.  </w:t>
      </w:r>
    </w:p>
    <w:p w14:paraId="08BB8CFB" w14:textId="1E1C2ACA" w:rsidR="00E624D6" w:rsidRDefault="00E624D6" w:rsidP="00E624D6">
      <w:pPr>
        <w:rPr>
          <w:rFonts w:ascii="Times New Roman" w:hAnsi="Times New Roman" w:cs="Times New Roman"/>
        </w:rPr>
      </w:pPr>
    </w:p>
    <w:p w14:paraId="39A2444D" w14:textId="5454F3CC" w:rsidR="00E624D6" w:rsidRDefault="00863F73" w:rsidP="00E624D6">
      <w:pPr>
        <w:rPr>
          <w:rFonts w:ascii="Times New Roman" w:hAnsi="Times New Roman" w:cs="Times New Roman"/>
          <w:b/>
          <w:bCs/>
          <w:noProof/>
        </w:rPr>
      </w:pPr>
      <w:r>
        <w:rPr>
          <w:rFonts w:ascii="Times New Roman" w:hAnsi="Times New Roman" w:cs="Times New Roman"/>
          <w:b/>
          <w:bCs/>
          <w:noProof/>
        </w:rPr>
        <w:object w:dxaOrig="12240" w:dyaOrig="3840" w14:anchorId="379FF99E">
          <v:shape id="_x0000_i1027" type="#_x0000_t75" alt="" style="width:468pt;height:145.5pt;mso-width-percent:0;mso-height-percent:0;mso-width-percent:0;mso-height-percent:0" o:ole="">
            <v:imagedata r:id="rId10" o:title=""/>
          </v:shape>
          <o:OLEObject Type="Embed" ProgID="Excel.Sheet.12" ShapeID="_x0000_i1027" DrawAspect="Content" ObjectID="_1695622332" r:id="rId11"/>
        </w:object>
      </w:r>
    </w:p>
    <w:p w14:paraId="58148449" w14:textId="77777777" w:rsidR="00BA5834" w:rsidRPr="000B63AE" w:rsidRDefault="00BA5834" w:rsidP="00BA5834">
      <w:pPr>
        <w:rPr>
          <w:rFonts w:ascii="Times New Roman" w:hAnsi="Times New Roman" w:cs="Times New Roman"/>
        </w:rPr>
      </w:pPr>
      <w:r w:rsidRPr="000B63AE">
        <w:rPr>
          <w:rFonts w:ascii="Times New Roman" w:hAnsi="Times New Roman" w:cs="Times New Roman"/>
        </w:rPr>
        <w:t>EA: East Asian, SSA: Sub-Saharan African, AAAC: African-American/Afro-</w:t>
      </w:r>
      <w:r w:rsidRPr="001D6705">
        <w:rPr>
          <w:rFonts w:ascii="Times New Roman" w:hAnsi="Times New Roman" w:cs="Times New Roman"/>
        </w:rPr>
        <w:t>Caribbean</w:t>
      </w:r>
      <w:r w:rsidRPr="000B63AE">
        <w:rPr>
          <w:rFonts w:ascii="Times New Roman" w:hAnsi="Times New Roman" w:cs="Times New Roman"/>
        </w:rPr>
        <w:t>, Euro: European, NE: Near Eastern, Lat: Latino, Oc: Oceanian, CSA: Central/South Asian, Amer: American</w:t>
      </w:r>
    </w:p>
    <w:p w14:paraId="5A19C48E" w14:textId="2623C81A" w:rsidR="00E624D6" w:rsidRDefault="00E624D6" w:rsidP="00E624D6">
      <w:pPr>
        <w:rPr>
          <w:rFonts w:ascii="Times New Roman" w:hAnsi="Times New Roman" w:cs="Times New Roman"/>
          <w:b/>
          <w:bCs/>
          <w:noProof/>
        </w:rPr>
      </w:pPr>
    </w:p>
    <w:p w14:paraId="3E5E421B" w14:textId="77777777" w:rsidR="00BA5834" w:rsidRPr="00D91296" w:rsidRDefault="00BA5834" w:rsidP="00BA5834">
      <w:pPr>
        <w:rPr>
          <w:rFonts w:ascii="Times New Roman" w:hAnsi="Times New Roman" w:cs="Times New Roman"/>
        </w:rPr>
      </w:pPr>
      <w:r w:rsidRPr="00D91296">
        <w:rPr>
          <w:rFonts w:ascii="Times New Roman" w:hAnsi="Times New Roman" w:cs="Times New Roman"/>
          <w:b/>
          <w:bCs/>
        </w:rPr>
        <w:t>Supplementary Table 5: Coverage Percentage and Detection Rate of Combinatorial pharmacogenomics (CPGx) Tests Covering</w:t>
      </w:r>
      <w:r w:rsidRPr="00D91296" w:rsidDel="003D791B">
        <w:rPr>
          <w:rFonts w:ascii="Times New Roman" w:hAnsi="Times New Roman" w:cs="Times New Roman"/>
          <w:b/>
          <w:bCs/>
        </w:rPr>
        <w:t xml:space="preserve"> </w:t>
      </w:r>
      <w:r w:rsidRPr="00D91296">
        <w:rPr>
          <w:rFonts w:ascii="Times New Roman" w:hAnsi="Times New Roman" w:cs="Times New Roman"/>
          <w:b/>
          <w:bCs/>
        </w:rPr>
        <w:t>CYP2C19</w:t>
      </w:r>
      <w:r>
        <w:rPr>
          <w:rFonts w:ascii="Times New Roman" w:hAnsi="Times New Roman" w:cs="Times New Roman"/>
        </w:rPr>
        <w:t xml:space="preserve"> </w:t>
      </w:r>
      <w:r w:rsidRPr="00D91296">
        <w:rPr>
          <w:rFonts w:ascii="Times New Roman" w:hAnsi="Times New Roman" w:cs="Times New Roman"/>
        </w:rPr>
        <w:t xml:space="preserve">The variant number represents the total number of variants targeted by each CPGx test.  Subsequent columns are the calculated detection rates for CPGx tests for each ethnic group.  </w:t>
      </w:r>
    </w:p>
    <w:p w14:paraId="45C05048" w14:textId="19B3449E" w:rsidR="00BA5834" w:rsidRDefault="00BA5834" w:rsidP="00E624D6">
      <w:pPr>
        <w:rPr>
          <w:rFonts w:ascii="Times New Roman" w:hAnsi="Times New Roman" w:cs="Times New Roman"/>
          <w:b/>
          <w:bCs/>
          <w:noProof/>
        </w:rPr>
      </w:pPr>
    </w:p>
    <w:p w14:paraId="0D5C1FF8" w14:textId="72FCD8DC" w:rsidR="00BA5834" w:rsidRDefault="00863F73" w:rsidP="00E624D6">
      <w:pPr>
        <w:rPr>
          <w:rFonts w:ascii="Times New Roman" w:hAnsi="Times New Roman" w:cs="Times New Roman"/>
          <w:b/>
          <w:bCs/>
          <w:noProof/>
        </w:rPr>
      </w:pPr>
      <w:r>
        <w:rPr>
          <w:rFonts w:ascii="Times New Roman" w:hAnsi="Times New Roman" w:cs="Times New Roman"/>
          <w:noProof/>
        </w:rPr>
        <w:object w:dxaOrig="9360" w:dyaOrig="3220" w14:anchorId="69185F0A">
          <v:shape id="_x0000_i1028" type="#_x0000_t75" alt="" style="width:468pt;height:161.25pt;mso-width-percent:0;mso-height-percent:0;mso-width-percent:0;mso-height-percent:0" o:ole="">
            <v:imagedata r:id="rId12" o:title=""/>
          </v:shape>
          <o:OLEObject Type="Embed" ProgID="Excel.Sheet.12" ShapeID="_x0000_i1028" DrawAspect="Content" ObjectID="_1695622333" r:id="rId13"/>
        </w:object>
      </w:r>
    </w:p>
    <w:p w14:paraId="1FB96517" w14:textId="77777777" w:rsidR="00BA5834" w:rsidRPr="000B63AE" w:rsidRDefault="00BA5834" w:rsidP="00BA5834">
      <w:pPr>
        <w:rPr>
          <w:rFonts w:ascii="Times New Roman" w:hAnsi="Times New Roman" w:cs="Times New Roman"/>
        </w:rPr>
      </w:pPr>
      <w:r w:rsidRPr="000B63AE">
        <w:rPr>
          <w:rFonts w:ascii="Times New Roman" w:hAnsi="Times New Roman" w:cs="Times New Roman"/>
        </w:rPr>
        <w:t>EA: East Asian, SSA: Sub-Saharan African, AAAC: African-American/Afro-</w:t>
      </w:r>
      <w:r w:rsidRPr="001D6705">
        <w:rPr>
          <w:rFonts w:ascii="Times New Roman" w:hAnsi="Times New Roman" w:cs="Times New Roman"/>
        </w:rPr>
        <w:t>Caribbean</w:t>
      </w:r>
      <w:r w:rsidRPr="000B63AE">
        <w:rPr>
          <w:rFonts w:ascii="Times New Roman" w:hAnsi="Times New Roman" w:cs="Times New Roman"/>
        </w:rPr>
        <w:t>, Euro: European, NE: Near Eastern, Lat: Latino, Oc: Oceanian, CSA: Central/South Asian, Amer: American</w:t>
      </w:r>
    </w:p>
    <w:p w14:paraId="13F8D45D" w14:textId="353C8F87" w:rsidR="00BA5834" w:rsidRDefault="00BA5834" w:rsidP="00BA5834">
      <w:pPr>
        <w:rPr>
          <w:rFonts w:ascii="Times New Roman" w:hAnsi="Times New Roman" w:cs="Times New Roman"/>
        </w:rPr>
      </w:pPr>
      <w:r>
        <w:rPr>
          <w:rFonts w:ascii="Times New Roman" w:hAnsi="Times New Roman" w:cs="Times New Roman"/>
          <w:b/>
          <w:bCs/>
        </w:rPr>
        <w:br w:type="page"/>
      </w:r>
      <w:r w:rsidRPr="00D91296">
        <w:rPr>
          <w:rFonts w:ascii="Times New Roman" w:hAnsi="Times New Roman" w:cs="Times New Roman"/>
          <w:b/>
          <w:bCs/>
        </w:rPr>
        <w:lastRenderedPageBreak/>
        <w:t>Supplementary Table 6: Coverage Percentage and Detection Rate of Combinatorial pharmacogenomics (CPGx) Tests Covering</w:t>
      </w:r>
      <w:r w:rsidRPr="00D91296" w:rsidDel="003D791B">
        <w:rPr>
          <w:rFonts w:ascii="Times New Roman" w:hAnsi="Times New Roman" w:cs="Times New Roman"/>
          <w:b/>
          <w:bCs/>
        </w:rPr>
        <w:t xml:space="preserve"> </w:t>
      </w:r>
      <w:r w:rsidRPr="00D91296">
        <w:rPr>
          <w:rFonts w:ascii="Times New Roman" w:hAnsi="Times New Roman" w:cs="Times New Roman"/>
          <w:b/>
          <w:bCs/>
        </w:rPr>
        <w:t xml:space="preserve">CYP2B6 </w:t>
      </w:r>
      <w:r w:rsidRPr="00D91296">
        <w:rPr>
          <w:rFonts w:ascii="Times New Roman" w:hAnsi="Times New Roman" w:cs="Times New Roman"/>
        </w:rPr>
        <w:t xml:space="preserve">The variant number represents the total number of variants targeted by each CPGx test.  Subsequent columns are the calculated detection rates for CPGx tests for each ethnic group.  </w:t>
      </w:r>
    </w:p>
    <w:p w14:paraId="6F5AF479" w14:textId="0F61BC46" w:rsidR="00BA5834" w:rsidRDefault="00BA5834" w:rsidP="00BA5834">
      <w:pPr>
        <w:rPr>
          <w:rFonts w:ascii="Times New Roman" w:hAnsi="Times New Roman" w:cs="Times New Roman"/>
        </w:rPr>
      </w:pPr>
    </w:p>
    <w:p w14:paraId="338075B7" w14:textId="0FE525BD" w:rsidR="00BA5834" w:rsidRDefault="00863F73" w:rsidP="00BA5834">
      <w:pPr>
        <w:rPr>
          <w:rFonts w:ascii="Times New Roman" w:hAnsi="Times New Roman" w:cs="Times New Roman"/>
          <w:noProof/>
        </w:rPr>
      </w:pPr>
      <w:r>
        <w:rPr>
          <w:rFonts w:ascii="Times New Roman" w:hAnsi="Times New Roman" w:cs="Times New Roman"/>
          <w:noProof/>
        </w:rPr>
        <w:object w:dxaOrig="9980" w:dyaOrig="1900" w14:anchorId="64E585AC">
          <v:shape id="_x0000_i1029" type="#_x0000_t75" alt="" style="width:498.75pt;height:95.25pt;mso-width-percent:0;mso-height-percent:0;mso-width-percent:0;mso-height-percent:0" o:ole="">
            <v:imagedata r:id="rId14" o:title=""/>
          </v:shape>
          <o:OLEObject Type="Embed" ProgID="Excel.Sheet.12" ShapeID="_x0000_i1029" DrawAspect="Content" ObjectID="_1695622334" r:id="rId15"/>
        </w:object>
      </w:r>
    </w:p>
    <w:p w14:paraId="10AF1320" w14:textId="77777777" w:rsidR="00BA5834" w:rsidRPr="00D91296" w:rsidRDefault="00BA5834" w:rsidP="00BA5834">
      <w:pPr>
        <w:rPr>
          <w:rFonts w:ascii="Times New Roman" w:hAnsi="Times New Roman" w:cs="Times New Roman"/>
        </w:rPr>
      </w:pPr>
      <w:r w:rsidRPr="000B63AE">
        <w:rPr>
          <w:rFonts w:ascii="Times New Roman" w:hAnsi="Times New Roman" w:cs="Times New Roman"/>
        </w:rPr>
        <w:t>EA: East Asian, SSA: Sub-Saharan African, AAAC: African-American/Afro-</w:t>
      </w:r>
      <w:r w:rsidRPr="001D6705">
        <w:rPr>
          <w:rFonts w:ascii="Times New Roman" w:hAnsi="Times New Roman" w:cs="Times New Roman"/>
        </w:rPr>
        <w:t>Caribbean</w:t>
      </w:r>
      <w:r w:rsidRPr="000B63AE">
        <w:rPr>
          <w:rFonts w:ascii="Times New Roman" w:hAnsi="Times New Roman" w:cs="Times New Roman"/>
        </w:rPr>
        <w:t>, Euro: European, NE: Near Eastern, Lat: Latino, Oc: Oceanian, CSA: Central/South Asian</w:t>
      </w:r>
    </w:p>
    <w:p w14:paraId="183A7518" w14:textId="15AAD4C4" w:rsidR="00BA5834" w:rsidRDefault="00BA5834" w:rsidP="00BA5834">
      <w:pPr>
        <w:rPr>
          <w:rFonts w:ascii="Times New Roman" w:hAnsi="Times New Roman" w:cs="Times New Roman"/>
          <w:noProof/>
        </w:rPr>
      </w:pPr>
    </w:p>
    <w:p w14:paraId="76B2DC80" w14:textId="77777777" w:rsidR="00BA5834" w:rsidRPr="00D91296" w:rsidRDefault="00BA5834" w:rsidP="00BA5834">
      <w:pPr>
        <w:rPr>
          <w:rFonts w:ascii="Times New Roman" w:hAnsi="Times New Roman" w:cs="Times New Roman"/>
          <w:b/>
          <w:bCs/>
        </w:rPr>
      </w:pPr>
      <w:r w:rsidRPr="00D91296">
        <w:rPr>
          <w:rFonts w:ascii="Times New Roman" w:hAnsi="Times New Roman" w:cs="Times New Roman"/>
          <w:b/>
          <w:bCs/>
        </w:rPr>
        <w:t>Supplementary Table 7: Coverage Percentage and Detection Rate of Combinatorial pharmacogenomics (CPGx) Tests Covering</w:t>
      </w:r>
      <w:r w:rsidRPr="00D91296" w:rsidDel="003D791B">
        <w:rPr>
          <w:rFonts w:ascii="Times New Roman" w:hAnsi="Times New Roman" w:cs="Times New Roman"/>
          <w:b/>
          <w:bCs/>
        </w:rPr>
        <w:t xml:space="preserve"> </w:t>
      </w:r>
      <w:r w:rsidRPr="00D91296">
        <w:rPr>
          <w:rFonts w:ascii="Times New Roman" w:hAnsi="Times New Roman" w:cs="Times New Roman"/>
          <w:b/>
          <w:bCs/>
        </w:rPr>
        <w:t xml:space="preserve">CYP3A5 </w:t>
      </w:r>
      <w:r w:rsidRPr="00D91296">
        <w:rPr>
          <w:rFonts w:ascii="Times New Roman" w:hAnsi="Times New Roman" w:cs="Times New Roman"/>
        </w:rPr>
        <w:t xml:space="preserve">The variant number represents the total number of variants targeted by each CPGx test.  Subsequent columns are the calculated detection rates for CPGx tests for each ethnic group.  </w:t>
      </w:r>
    </w:p>
    <w:p w14:paraId="55B11BC6" w14:textId="4323EE1D" w:rsidR="00BA5834" w:rsidRDefault="00BA5834" w:rsidP="00BA5834">
      <w:pPr>
        <w:rPr>
          <w:rFonts w:ascii="Times New Roman" w:hAnsi="Times New Roman" w:cs="Times New Roman"/>
          <w:b/>
          <w:bCs/>
        </w:rPr>
      </w:pPr>
    </w:p>
    <w:p w14:paraId="5472B530" w14:textId="1FE2CC2F" w:rsidR="00BA5834" w:rsidRDefault="00863F73" w:rsidP="00BA5834">
      <w:pPr>
        <w:rPr>
          <w:rFonts w:ascii="Times New Roman" w:hAnsi="Times New Roman" w:cs="Times New Roman"/>
          <w:noProof/>
        </w:rPr>
      </w:pPr>
      <w:r>
        <w:rPr>
          <w:rFonts w:ascii="Times New Roman" w:hAnsi="Times New Roman" w:cs="Times New Roman"/>
          <w:noProof/>
        </w:rPr>
        <w:object w:dxaOrig="9840" w:dyaOrig="2640" w14:anchorId="5ABFE2CA">
          <v:shape id="_x0000_i1030" type="#_x0000_t75" alt="" style="width:492.75pt;height:132pt;mso-width-percent:0;mso-height-percent:0;mso-width-percent:0;mso-height-percent:0" o:ole="">
            <v:imagedata r:id="rId16" o:title=""/>
          </v:shape>
          <o:OLEObject Type="Embed" ProgID="Excel.Sheet.12" ShapeID="_x0000_i1030" DrawAspect="Content" ObjectID="_1695622335" r:id="rId17"/>
        </w:object>
      </w:r>
    </w:p>
    <w:p w14:paraId="7DB54C0A" w14:textId="77777777" w:rsidR="00BA5834" w:rsidRPr="000B63AE" w:rsidRDefault="00BA5834" w:rsidP="00BA5834">
      <w:pPr>
        <w:rPr>
          <w:rFonts w:ascii="Times New Roman" w:hAnsi="Times New Roman" w:cs="Times New Roman"/>
        </w:rPr>
      </w:pPr>
      <w:r w:rsidRPr="000B63AE">
        <w:rPr>
          <w:rFonts w:ascii="Times New Roman" w:hAnsi="Times New Roman" w:cs="Times New Roman"/>
        </w:rPr>
        <w:t>EA: East Asian, SSA: Sub-Saharan African, AAAC: African-American/Afro-</w:t>
      </w:r>
      <w:r w:rsidRPr="001D6705">
        <w:rPr>
          <w:rFonts w:ascii="Times New Roman" w:hAnsi="Times New Roman" w:cs="Times New Roman"/>
        </w:rPr>
        <w:t>Caribbean</w:t>
      </w:r>
      <w:r w:rsidRPr="000B63AE">
        <w:rPr>
          <w:rFonts w:ascii="Times New Roman" w:hAnsi="Times New Roman" w:cs="Times New Roman"/>
        </w:rPr>
        <w:t>, Euro: European, NE: Near Eastern, Lat: Latino, CSA: Central/South Asian</w:t>
      </w:r>
    </w:p>
    <w:p w14:paraId="60126F68" w14:textId="2F332055" w:rsidR="00BA5834" w:rsidRDefault="00BA5834">
      <w:pPr>
        <w:rPr>
          <w:rFonts w:ascii="Times New Roman" w:hAnsi="Times New Roman" w:cs="Times New Roman"/>
          <w:noProof/>
        </w:rPr>
      </w:pPr>
      <w:r>
        <w:rPr>
          <w:rFonts w:ascii="Times New Roman" w:hAnsi="Times New Roman" w:cs="Times New Roman"/>
          <w:noProof/>
        </w:rPr>
        <w:br w:type="page"/>
      </w:r>
    </w:p>
    <w:p w14:paraId="4E2203C5" w14:textId="77777777" w:rsidR="00BA5834" w:rsidRPr="00D91296" w:rsidRDefault="00BA5834" w:rsidP="00BA5834">
      <w:pPr>
        <w:rPr>
          <w:rFonts w:ascii="Times New Roman" w:hAnsi="Times New Roman" w:cs="Times New Roman"/>
        </w:rPr>
      </w:pPr>
      <w:r w:rsidRPr="00D91296">
        <w:rPr>
          <w:rFonts w:ascii="Times New Roman" w:hAnsi="Times New Roman" w:cs="Times New Roman"/>
          <w:b/>
          <w:bCs/>
        </w:rPr>
        <w:t xml:space="preserve">Supplementary Table 8: Combinatorial pharmacogenomics (CPGx) Tests with Highest Detection Rates Amongst Different Ethnic Groups </w:t>
      </w:r>
      <w:r w:rsidRPr="00D91296">
        <w:rPr>
          <w:rFonts w:ascii="Times New Roman" w:hAnsi="Times New Roman" w:cs="Times New Roman"/>
        </w:rPr>
        <w:t>CPGx tests with the highest detection rate for each potential gene and ethnicity combination in the study. Below each listed CPGx test the coverage percentage and detection rate are listed between parenthesis. If multiple tests achieve the highest detection rate, all of the tests achieving that score are listed with the range of their coverage percentages. For CYP3A5, all eight tests had detection rates of 100% with coverage percentages ranging from 44- 88%.</w:t>
      </w:r>
    </w:p>
    <w:tbl>
      <w:tblPr>
        <w:tblStyle w:val="TableGrid"/>
        <w:tblW w:w="9950" w:type="dxa"/>
        <w:tblLook w:val="04A0" w:firstRow="1" w:lastRow="0" w:firstColumn="1" w:lastColumn="0" w:noHBand="0" w:noVBand="1"/>
      </w:tblPr>
      <w:tblGrid>
        <w:gridCol w:w="1180"/>
        <w:gridCol w:w="957"/>
        <w:gridCol w:w="940"/>
        <w:gridCol w:w="1031"/>
        <w:gridCol w:w="950"/>
        <w:gridCol w:w="950"/>
        <w:gridCol w:w="950"/>
        <w:gridCol w:w="1132"/>
        <w:gridCol w:w="922"/>
        <w:gridCol w:w="938"/>
      </w:tblGrid>
      <w:tr w:rsidR="00BA5834" w:rsidRPr="00D91296" w14:paraId="6B5A4A69" w14:textId="77777777" w:rsidTr="00BA5834">
        <w:trPr>
          <w:trHeight w:val="371"/>
        </w:trPr>
        <w:tc>
          <w:tcPr>
            <w:tcW w:w="1180" w:type="dxa"/>
          </w:tcPr>
          <w:p w14:paraId="0A1711D5" w14:textId="77777777" w:rsidR="00BA5834" w:rsidRPr="00D91296" w:rsidRDefault="00BA5834" w:rsidP="00E9000D">
            <w:pPr>
              <w:rPr>
                <w:rFonts w:ascii="Times New Roman" w:hAnsi="Times New Roman" w:cs="Times New Roman"/>
                <w:b/>
                <w:bCs/>
                <w:sz w:val="20"/>
                <w:szCs w:val="20"/>
              </w:rPr>
            </w:pPr>
          </w:p>
        </w:tc>
        <w:tc>
          <w:tcPr>
            <w:tcW w:w="957" w:type="dxa"/>
          </w:tcPr>
          <w:p w14:paraId="3213CC75" w14:textId="77777777" w:rsidR="00BA5834" w:rsidRPr="00D91296" w:rsidRDefault="00BA5834" w:rsidP="00E9000D">
            <w:pPr>
              <w:rPr>
                <w:rFonts w:ascii="Times New Roman" w:hAnsi="Times New Roman" w:cs="Times New Roman"/>
                <w:b/>
                <w:bCs/>
                <w:sz w:val="20"/>
                <w:szCs w:val="20"/>
              </w:rPr>
            </w:pPr>
            <w:r w:rsidRPr="00D91296">
              <w:rPr>
                <w:rFonts w:ascii="Times New Roman" w:hAnsi="Times New Roman" w:cs="Times New Roman"/>
                <w:b/>
                <w:bCs/>
                <w:sz w:val="20"/>
                <w:szCs w:val="20"/>
              </w:rPr>
              <w:t>EA</w:t>
            </w:r>
          </w:p>
        </w:tc>
        <w:tc>
          <w:tcPr>
            <w:tcW w:w="940" w:type="dxa"/>
          </w:tcPr>
          <w:p w14:paraId="3C976132" w14:textId="77777777" w:rsidR="00BA5834" w:rsidRPr="00D91296" w:rsidRDefault="00BA5834" w:rsidP="00E9000D">
            <w:pPr>
              <w:rPr>
                <w:rFonts w:ascii="Times New Roman" w:hAnsi="Times New Roman" w:cs="Times New Roman"/>
                <w:b/>
                <w:bCs/>
                <w:sz w:val="20"/>
                <w:szCs w:val="20"/>
              </w:rPr>
            </w:pPr>
            <w:r w:rsidRPr="00D91296">
              <w:rPr>
                <w:rFonts w:ascii="Times New Roman" w:hAnsi="Times New Roman" w:cs="Times New Roman"/>
                <w:b/>
                <w:bCs/>
                <w:sz w:val="20"/>
                <w:szCs w:val="20"/>
              </w:rPr>
              <w:t>SSA</w:t>
            </w:r>
          </w:p>
        </w:tc>
        <w:tc>
          <w:tcPr>
            <w:tcW w:w="1031" w:type="dxa"/>
          </w:tcPr>
          <w:p w14:paraId="167899F4" w14:textId="77777777" w:rsidR="00BA5834" w:rsidRPr="00D91296" w:rsidRDefault="00BA5834" w:rsidP="00E9000D">
            <w:pPr>
              <w:rPr>
                <w:rFonts w:ascii="Times New Roman" w:hAnsi="Times New Roman" w:cs="Times New Roman"/>
                <w:b/>
                <w:bCs/>
                <w:sz w:val="20"/>
                <w:szCs w:val="20"/>
              </w:rPr>
            </w:pPr>
            <w:r w:rsidRPr="00D91296">
              <w:rPr>
                <w:rFonts w:ascii="Times New Roman" w:hAnsi="Times New Roman" w:cs="Times New Roman"/>
                <w:b/>
                <w:bCs/>
                <w:sz w:val="20"/>
                <w:szCs w:val="20"/>
              </w:rPr>
              <w:t>AAAC</w:t>
            </w:r>
          </w:p>
        </w:tc>
        <w:tc>
          <w:tcPr>
            <w:tcW w:w="950" w:type="dxa"/>
          </w:tcPr>
          <w:p w14:paraId="2BB6D080" w14:textId="77777777" w:rsidR="00BA5834" w:rsidRPr="00D91296" w:rsidRDefault="00BA5834" w:rsidP="00E9000D">
            <w:pPr>
              <w:rPr>
                <w:rFonts w:ascii="Times New Roman" w:hAnsi="Times New Roman" w:cs="Times New Roman"/>
                <w:b/>
                <w:bCs/>
                <w:sz w:val="20"/>
                <w:szCs w:val="20"/>
              </w:rPr>
            </w:pPr>
            <w:r w:rsidRPr="00D91296">
              <w:rPr>
                <w:rFonts w:ascii="Times New Roman" w:hAnsi="Times New Roman" w:cs="Times New Roman"/>
                <w:b/>
                <w:bCs/>
                <w:sz w:val="20"/>
                <w:szCs w:val="20"/>
              </w:rPr>
              <w:t>Euro</w:t>
            </w:r>
          </w:p>
        </w:tc>
        <w:tc>
          <w:tcPr>
            <w:tcW w:w="950" w:type="dxa"/>
          </w:tcPr>
          <w:p w14:paraId="1F699472" w14:textId="77777777" w:rsidR="00BA5834" w:rsidRPr="00D91296" w:rsidRDefault="00BA5834" w:rsidP="00E9000D">
            <w:pPr>
              <w:rPr>
                <w:rFonts w:ascii="Times New Roman" w:hAnsi="Times New Roman" w:cs="Times New Roman"/>
                <w:b/>
                <w:bCs/>
                <w:sz w:val="20"/>
                <w:szCs w:val="20"/>
              </w:rPr>
            </w:pPr>
            <w:r w:rsidRPr="00D91296">
              <w:rPr>
                <w:rFonts w:ascii="Times New Roman" w:hAnsi="Times New Roman" w:cs="Times New Roman"/>
                <w:b/>
                <w:bCs/>
                <w:sz w:val="20"/>
                <w:szCs w:val="20"/>
              </w:rPr>
              <w:t>NE</w:t>
            </w:r>
          </w:p>
        </w:tc>
        <w:tc>
          <w:tcPr>
            <w:tcW w:w="950" w:type="dxa"/>
          </w:tcPr>
          <w:p w14:paraId="30709A01" w14:textId="77777777" w:rsidR="00BA5834" w:rsidRPr="00D91296" w:rsidRDefault="00BA5834" w:rsidP="00E9000D">
            <w:pPr>
              <w:rPr>
                <w:rFonts w:ascii="Times New Roman" w:hAnsi="Times New Roman" w:cs="Times New Roman"/>
                <w:b/>
                <w:bCs/>
                <w:sz w:val="20"/>
                <w:szCs w:val="20"/>
              </w:rPr>
            </w:pPr>
            <w:r w:rsidRPr="00D91296">
              <w:rPr>
                <w:rFonts w:ascii="Times New Roman" w:hAnsi="Times New Roman" w:cs="Times New Roman"/>
                <w:b/>
                <w:bCs/>
                <w:sz w:val="20"/>
                <w:szCs w:val="20"/>
              </w:rPr>
              <w:t>Lat</w:t>
            </w:r>
          </w:p>
        </w:tc>
        <w:tc>
          <w:tcPr>
            <w:tcW w:w="1132" w:type="dxa"/>
          </w:tcPr>
          <w:p w14:paraId="6AD0E1DE" w14:textId="77777777" w:rsidR="00BA5834" w:rsidRPr="00D91296" w:rsidRDefault="00BA5834" w:rsidP="00E9000D">
            <w:pPr>
              <w:rPr>
                <w:rFonts w:ascii="Times New Roman" w:hAnsi="Times New Roman" w:cs="Times New Roman"/>
                <w:b/>
                <w:bCs/>
                <w:sz w:val="20"/>
                <w:szCs w:val="20"/>
              </w:rPr>
            </w:pPr>
            <w:r w:rsidRPr="00D91296">
              <w:rPr>
                <w:rFonts w:ascii="Times New Roman" w:hAnsi="Times New Roman" w:cs="Times New Roman"/>
                <w:b/>
                <w:bCs/>
                <w:sz w:val="20"/>
                <w:szCs w:val="20"/>
              </w:rPr>
              <w:t>Oc</w:t>
            </w:r>
          </w:p>
        </w:tc>
        <w:tc>
          <w:tcPr>
            <w:tcW w:w="922" w:type="dxa"/>
          </w:tcPr>
          <w:p w14:paraId="6A75E2C1" w14:textId="77777777" w:rsidR="00BA5834" w:rsidRPr="00D91296" w:rsidRDefault="00BA5834" w:rsidP="00E9000D">
            <w:pPr>
              <w:rPr>
                <w:rFonts w:ascii="Times New Roman" w:hAnsi="Times New Roman" w:cs="Times New Roman"/>
                <w:b/>
                <w:bCs/>
                <w:sz w:val="20"/>
                <w:szCs w:val="20"/>
              </w:rPr>
            </w:pPr>
            <w:r w:rsidRPr="00D91296">
              <w:rPr>
                <w:rFonts w:ascii="Times New Roman" w:hAnsi="Times New Roman" w:cs="Times New Roman"/>
                <w:b/>
                <w:bCs/>
                <w:sz w:val="20"/>
                <w:szCs w:val="20"/>
              </w:rPr>
              <w:t>CSA</w:t>
            </w:r>
          </w:p>
        </w:tc>
        <w:tc>
          <w:tcPr>
            <w:tcW w:w="938" w:type="dxa"/>
          </w:tcPr>
          <w:p w14:paraId="4788EF8A" w14:textId="77777777" w:rsidR="00BA5834" w:rsidRPr="00D91296" w:rsidRDefault="00BA5834" w:rsidP="00E9000D">
            <w:pPr>
              <w:rPr>
                <w:rFonts w:ascii="Times New Roman" w:hAnsi="Times New Roman" w:cs="Times New Roman"/>
                <w:b/>
                <w:bCs/>
                <w:sz w:val="20"/>
                <w:szCs w:val="20"/>
              </w:rPr>
            </w:pPr>
            <w:r w:rsidRPr="00D91296">
              <w:rPr>
                <w:rFonts w:ascii="Times New Roman" w:hAnsi="Times New Roman" w:cs="Times New Roman"/>
                <w:b/>
                <w:bCs/>
                <w:sz w:val="20"/>
                <w:szCs w:val="20"/>
              </w:rPr>
              <w:t>Amer</w:t>
            </w:r>
          </w:p>
        </w:tc>
      </w:tr>
      <w:tr w:rsidR="00BA5834" w:rsidRPr="00D91296" w14:paraId="50C4D308" w14:textId="77777777" w:rsidTr="00BA5834">
        <w:trPr>
          <w:trHeight w:val="469"/>
        </w:trPr>
        <w:tc>
          <w:tcPr>
            <w:tcW w:w="1180" w:type="dxa"/>
          </w:tcPr>
          <w:p w14:paraId="01E590B7" w14:textId="77777777" w:rsidR="00BA5834" w:rsidRPr="000B63AE" w:rsidRDefault="00BA5834" w:rsidP="00E9000D">
            <w:pPr>
              <w:rPr>
                <w:rFonts w:ascii="Times New Roman" w:hAnsi="Times New Roman" w:cs="Times New Roman"/>
                <w:b/>
                <w:bCs/>
                <w:sz w:val="16"/>
                <w:szCs w:val="16"/>
              </w:rPr>
            </w:pPr>
            <w:r w:rsidRPr="000B63AE">
              <w:rPr>
                <w:rFonts w:ascii="Times New Roman" w:hAnsi="Times New Roman" w:cs="Times New Roman"/>
                <w:b/>
                <w:bCs/>
                <w:sz w:val="16"/>
                <w:szCs w:val="16"/>
              </w:rPr>
              <w:t>CYP2C9</w:t>
            </w:r>
          </w:p>
          <w:p w14:paraId="5EED659D" w14:textId="77777777" w:rsidR="00BA5834" w:rsidRPr="000B63AE" w:rsidRDefault="00BA5834" w:rsidP="00E9000D">
            <w:pPr>
              <w:rPr>
                <w:rFonts w:ascii="Times New Roman" w:hAnsi="Times New Roman" w:cs="Times New Roman"/>
                <w:b/>
                <w:bCs/>
                <w:sz w:val="16"/>
                <w:szCs w:val="16"/>
              </w:rPr>
            </w:pPr>
            <w:r w:rsidRPr="000B63AE">
              <w:rPr>
                <w:rFonts w:ascii="Times New Roman" w:hAnsi="Times New Roman" w:cs="Times New Roman"/>
                <w:b/>
                <w:bCs/>
                <w:sz w:val="16"/>
                <w:szCs w:val="16"/>
              </w:rPr>
              <w:t>(coverage %, detection rate)</w:t>
            </w:r>
          </w:p>
        </w:tc>
        <w:tc>
          <w:tcPr>
            <w:tcW w:w="957" w:type="dxa"/>
          </w:tcPr>
          <w:p w14:paraId="54602D86"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RPRD</w:t>
            </w:r>
          </w:p>
          <w:p w14:paraId="08BF5755"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(83, 92)</w:t>
            </w:r>
          </w:p>
          <w:p w14:paraId="2F860FB4" w14:textId="77777777" w:rsidR="00BA5834" w:rsidRPr="000B63AE" w:rsidRDefault="00BA5834" w:rsidP="00E9000D">
            <w:pPr>
              <w:rPr>
                <w:rFonts w:ascii="Times New Roman" w:hAnsi="Times New Roman" w:cs="Times New Roman"/>
                <w:sz w:val="16"/>
                <w:szCs w:val="16"/>
              </w:rPr>
            </w:pPr>
          </w:p>
        </w:tc>
        <w:tc>
          <w:tcPr>
            <w:tcW w:w="940" w:type="dxa"/>
          </w:tcPr>
          <w:p w14:paraId="45152C3B"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Admera</w:t>
            </w:r>
          </w:p>
          <w:p w14:paraId="584EA3FB"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(23, 100)</w:t>
            </w:r>
          </w:p>
        </w:tc>
        <w:tc>
          <w:tcPr>
            <w:tcW w:w="1031" w:type="dxa"/>
          </w:tcPr>
          <w:p w14:paraId="5BF5B823"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Alpha,</w:t>
            </w:r>
          </w:p>
          <w:p w14:paraId="7CA5FC64"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IU,</w:t>
            </w:r>
          </w:p>
          <w:p w14:paraId="06D074D4"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Lineagen,</w:t>
            </w:r>
          </w:p>
          <w:p w14:paraId="061E9D18"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OneOme,</w:t>
            </w:r>
          </w:p>
          <w:p w14:paraId="5F7D5E69"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Color,</w:t>
            </w:r>
          </w:p>
          <w:p w14:paraId="679BC0ED"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Admera,</w:t>
            </w:r>
          </w:p>
          <w:p w14:paraId="5D453BAF"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Invitae</w:t>
            </w:r>
          </w:p>
          <w:p w14:paraId="440F7E84"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(11- 23 , 100)</w:t>
            </w:r>
          </w:p>
        </w:tc>
        <w:tc>
          <w:tcPr>
            <w:tcW w:w="950" w:type="dxa"/>
          </w:tcPr>
          <w:p w14:paraId="217574E8"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Alpha,</w:t>
            </w:r>
          </w:p>
          <w:p w14:paraId="3212B1C9"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IU,</w:t>
            </w:r>
          </w:p>
          <w:p w14:paraId="123B4D21"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Lineagen,</w:t>
            </w:r>
          </w:p>
          <w:p w14:paraId="080AAE0E"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OneOme,</w:t>
            </w:r>
          </w:p>
          <w:p w14:paraId="1CC3F201"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Color,</w:t>
            </w:r>
          </w:p>
          <w:p w14:paraId="2427DC91"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Admera,</w:t>
            </w:r>
          </w:p>
          <w:p w14:paraId="2845761A"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Invitae</w:t>
            </w:r>
          </w:p>
          <w:p w14:paraId="0BD08B9B"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(11- 23, 100)</w:t>
            </w:r>
          </w:p>
        </w:tc>
        <w:tc>
          <w:tcPr>
            <w:tcW w:w="950" w:type="dxa"/>
          </w:tcPr>
          <w:p w14:paraId="5A8869B6"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Admera</w:t>
            </w:r>
          </w:p>
          <w:p w14:paraId="3E4C51FF"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(23, 99)</w:t>
            </w:r>
          </w:p>
        </w:tc>
        <w:tc>
          <w:tcPr>
            <w:tcW w:w="950" w:type="dxa"/>
          </w:tcPr>
          <w:p w14:paraId="10F2662D"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Alpha,</w:t>
            </w:r>
          </w:p>
          <w:p w14:paraId="3E468B37"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IU,</w:t>
            </w:r>
          </w:p>
          <w:p w14:paraId="33577FAB"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Lineagen,</w:t>
            </w:r>
          </w:p>
          <w:p w14:paraId="3EC98FEC"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OneOme,</w:t>
            </w:r>
          </w:p>
          <w:p w14:paraId="55A3318A"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Color,</w:t>
            </w:r>
          </w:p>
          <w:p w14:paraId="70B06F0B"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Admera,</w:t>
            </w:r>
          </w:p>
          <w:p w14:paraId="3BA0F920"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Invitae</w:t>
            </w:r>
          </w:p>
          <w:p w14:paraId="29820B7B"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(11- 23, 100)</w:t>
            </w:r>
          </w:p>
        </w:tc>
        <w:tc>
          <w:tcPr>
            <w:tcW w:w="1132" w:type="dxa"/>
          </w:tcPr>
          <w:p w14:paraId="7CFF32C4"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HeartGenetics</w:t>
            </w:r>
          </w:p>
          <w:p w14:paraId="654B752C"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Alpha,</w:t>
            </w:r>
          </w:p>
          <w:p w14:paraId="1ADB0F73"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IU,</w:t>
            </w:r>
          </w:p>
          <w:p w14:paraId="60EC68EC"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Lineagen,</w:t>
            </w:r>
          </w:p>
          <w:p w14:paraId="6881FDC6"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OneOme,</w:t>
            </w:r>
          </w:p>
          <w:p w14:paraId="5DF17F2D"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Color,</w:t>
            </w:r>
          </w:p>
          <w:p w14:paraId="14A8D0EB"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Admera,</w:t>
            </w:r>
          </w:p>
          <w:p w14:paraId="2B638C9B"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Invitae,</w:t>
            </w:r>
          </w:p>
          <w:p w14:paraId="2515E9DB"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Prescient,</w:t>
            </w:r>
          </w:p>
          <w:p w14:paraId="54B93E57"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Assurex,</w:t>
            </w:r>
          </w:p>
          <w:p w14:paraId="619969E4"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RPRD</w:t>
            </w:r>
          </w:p>
          <w:p w14:paraId="55804B4F"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(5- 83, 100)</w:t>
            </w:r>
          </w:p>
          <w:p w14:paraId="35D5FCBA" w14:textId="77777777" w:rsidR="00BA5834" w:rsidRPr="000B63AE" w:rsidRDefault="00BA5834" w:rsidP="00E9000D">
            <w:pPr>
              <w:rPr>
                <w:rFonts w:ascii="Times New Roman" w:hAnsi="Times New Roman" w:cs="Times New Roman"/>
                <w:sz w:val="16"/>
                <w:szCs w:val="16"/>
              </w:rPr>
            </w:pPr>
          </w:p>
        </w:tc>
        <w:tc>
          <w:tcPr>
            <w:tcW w:w="922" w:type="dxa"/>
          </w:tcPr>
          <w:p w14:paraId="6D4D3C0A"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Alpha,</w:t>
            </w:r>
          </w:p>
          <w:p w14:paraId="47054EFB"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IU,</w:t>
            </w:r>
          </w:p>
          <w:p w14:paraId="31B3DD0F"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Lineagen,</w:t>
            </w:r>
          </w:p>
          <w:p w14:paraId="5C34552D"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OneOme,</w:t>
            </w:r>
          </w:p>
          <w:p w14:paraId="5EB4792F"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Color,</w:t>
            </w:r>
          </w:p>
          <w:p w14:paraId="4C99F81C"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Admera,</w:t>
            </w:r>
          </w:p>
          <w:p w14:paraId="49D02390"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Invitae</w:t>
            </w:r>
          </w:p>
          <w:p w14:paraId="50F11989"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(11--23, 100)</w:t>
            </w:r>
          </w:p>
        </w:tc>
        <w:tc>
          <w:tcPr>
            <w:tcW w:w="938" w:type="dxa"/>
          </w:tcPr>
          <w:p w14:paraId="4C6D8EE3"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Alpha,</w:t>
            </w:r>
          </w:p>
          <w:p w14:paraId="220F6672"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IU,</w:t>
            </w:r>
          </w:p>
          <w:p w14:paraId="43D9DDEF"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Lineagen,</w:t>
            </w:r>
          </w:p>
          <w:p w14:paraId="1823EE59"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OneOme,</w:t>
            </w:r>
          </w:p>
          <w:p w14:paraId="357B7B9D"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Color,</w:t>
            </w:r>
          </w:p>
          <w:p w14:paraId="5D42011D"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Admera,</w:t>
            </w:r>
          </w:p>
          <w:p w14:paraId="48318F86"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Invitae</w:t>
            </w:r>
          </w:p>
          <w:p w14:paraId="305BE74A"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(11- 23, 100)</w:t>
            </w:r>
          </w:p>
        </w:tc>
      </w:tr>
      <w:tr w:rsidR="00BA5834" w:rsidRPr="00D91296" w14:paraId="65CFA4CC" w14:textId="77777777" w:rsidTr="00BA5834">
        <w:trPr>
          <w:trHeight w:val="371"/>
        </w:trPr>
        <w:tc>
          <w:tcPr>
            <w:tcW w:w="1180" w:type="dxa"/>
          </w:tcPr>
          <w:p w14:paraId="29E0A8E2" w14:textId="77777777" w:rsidR="00BA5834" w:rsidRPr="000B63AE" w:rsidRDefault="00BA5834" w:rsidP="00E9000D">
            <w:pPr>
              <w:rPr>
                <w:rFonts w:ascii="Times New Roman" w:hAnsi="Times New Roman" w:cs="Times New Roman"/>
                <w:b/>
                <w:bCs/>
                <w:sz w:val="16"/>
                <w:szCs w:val="16"/>
              </w:rPr>
            </w:pPr>
            <w:r w:rsidRPr="000B63AE">
              <w:rPr>
                <w:rFonts w:ascii="Times New Roman" w:hAnsi="Times New Roman" w:cs="Times New Roman"/>
                <w:b/>
                <w:bCs/>
                <w:sz w:val="16"/>
                <w:szCs w:val="16"/>
              </w:rPr>
              <w:t>CYP2D6</w:t>
            </w:r>
          </w:p>
          <w:p w14:paraId="2ABBAAD0" w14:textId="77777777" w:rsidR="00BA5834" w:rsidRPr="000B63AE" w:rsidRDefault="00BA5834" w:rsidP="00E9000D">
            <w:pPr>
              <w:rPr>
                <w:rFonts w:ascii="Times New Roman" w:hAnsi="Times New Roman" w:cs="Times New Roman"/>
                <w:b/>
                <w:bCs/>
                <w:sz w:val="16"/>
                <w:szCs w:val="16"/>
              </w:rPr>
            </w:pPr>
            <w:r w:rsidRPr="000B63AE">
              <w:rPr>
                <w:rFonts w:ascii="Times New Roman" w:hAnsi="Times New Roman" w:cs="Times New Roman"/>
                <w:b/>
                <w:bCs/>
                <w:sz w:val="16"/>
                <w:szCs w:val="16"/>
              </w:rPr>
              <w:t>(coverage %, detection rate)</w:t>
            </w:r>
          </w:p>
        </w:tc>
        <w:tc>
          <w:tcPr>
            <w:tcW w:w="957" w:type="dxa"/>
          </w:tcPr>
          <w:p w14:paraId="7C94B6B0"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OneOme</w:t>
            </w:r>
          </w:p>
          <w:p w14:paraId="703188ED"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(25, 76)</w:t>
            </w:r>
          </w:p>
          <w:p w14:paraId="375EEA34" w14:textId="77777777" w:rsidR="00BA5834" w:rsidRPr="000B63AE" w:rsidRDefault="00BA5834" w:rsidP="00E9000D">
            <w:pPr>
              <w:rPr>
                <w:rFonts w:ascii="Times New Roman" w:hAnsi="Times New Roman" w:cs="Times New Roman"/>
                <w:sz w:val="16"/>
                <w:szCs w:val="16"/>
              </w:rPr>
            </w:pPr>
          </w:p>
        </w:tc>
        <w:tc>
          <w:tcPr>
            <w:tcW w:w="940" w:type="dxa"/>
          </w:tcPr>
          <w:p w14:paraId="4F4B9B57"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RPRD</w:t>
            </w:r>
          </w:p>
          <w:p w14:paraId="22933944"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(55, 94)</w:t>
            </w:r>
          </w:p>
        </w:tc>
        <w:tc>
          <w:tcPr>
            <w:tcW w:w="1031" w:type="dxa"/>
          </w:tcPr>
          <w:p w14:paraId="0508A552"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RPRD</w:t>
            </w:r>
          </w:p>
          <w:p w14:paraId="37BAF66F"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(55, 94)</w:t>
            </w:r>
          </w:p>
        </w:tc>
        <w:tc>
          <w:tcPr>
            <w:tcW w:w="950" w:type="dxa"/>
          </w:tcPr>
          <w:p w14:paraId="1A8CCA48"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RPRD</w:t>
            </w:r>
          </w:p>
          <w:p w14:paraId="2638EA59"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(55, 95)</w:t>
            </w:r>
          </w:p>
        </w:tc>
        <w:tc>
          <w:tcPr>
            <w:tcW w:w="950" w:type="dxa"/>
          </w:tcPr>
          <w:p w14:paraId="70832907"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RPRD</w:t>
            </w:r>
          </w:p>
          <w:p w14:paraId="72C9E36E"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(55, 92)</w:t>
            </w:r>
          </w:p>
        </w:tc>
        <w:tc>
          <w:tcPr>
            <w:tcW w:w="950" w:type="dxa"/>
          </w:tcPr>
          <w:p w14:paraId="4626F6C2"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RPRD</w:t>
            </w:r>
          </w:p>
          <w:p w14:paraId="5FD55DCC"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(55, 97)</w:t>
            </w:r>
          </w:p>
        </w:tc>
        <w:tc>
          <w:tcPr>
            <w:tcW w:w="1132" w:type="dxa"/>
          </w:tcPr>
          <w:p w14:paraId="177C357A"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RPRD</w:t>
            </w:r>
          </w:p>
          <w:p w14:paraId="131C3F0C"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(55, 99)</w:t>
            </w:r>
          </w:p>
        </w:tc>
        <w:tc>
          <w:tcPr>
            <w:tcW w:w="922" w:type="dxa"/>
          </w:tcPr>
          <w:p w14:paraId="3DAB6BE7"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RPRD</w:t>
            </w:r>
          </w:p>
          <w:p w14:paraId="74574DC3"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(55, 99)</w:t>
            </w:r>
          </w:p>
        </w:tc>
        <w:tc>
          <w:tcPr>
            <w:tcW w:w="938" w:type="dxa"/>
          </w:tcPr>
          <w:p w14:paraId="544F31AB"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RPRD</w:t>
            </w:r>
          </w:p>
          <w:p w14:paraId="7D314276"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(55, 100)</w:t>
            </w:r>
          </w:p>
        </w:tc>
      </w:tr>
      <w:tr w:rsidR="00BA5834" w:rsidRPr="00D91296" w14:paraId="04DCFEB6" w14:textId="77777777" w:rsidTr="00BA5834">
        <w:trPr>
          <w:trHeight w:val="371"/>
        </w:trPr>
        <w:tc>
          <w:tcPr>
            <w:tcW w:w="1180" w:type="dxa"/>
          </w:tcPr>
          <w:p w14:paraId="69F210BB" w14:textId="77777777" w:rsidR="00BA5834" w:rsidRPr="000B63AE" w:rsidRDefault="00BA5834" w:rsidP="00E9000D">
            <w:pPr>
              <w:rPr>
                <w:rFonts w:ascii="Times New Roman" w:hAnsi="Times New Roman" w:cs="Times New Roman"/>
                <w:b/>
                <w:bCs/>
                <w:sz w:val="16"/>
                <w:szCs w:val="16"/>
              </w:rPr>
            </w:pPr>
            <w:r w:rsidRPr="000B63AE">
              <w:rPr>
                <w:rFonts w:ascii="Times New Roman" w:hAnsi="Times New Roman" w:cs="Times New Roman"/>
                <w:b/>
                <w:bCs/>
                <w:sz w:val="16"/>
                <w:szCs w:val="16"/>
              </w:rPr>
              <w:t>CYP2C19</w:t>
            </w:r>
          </w:p>
          <w:p w14:paraId="0678C1FC" w14:textId="77777777" w:rsidR="00BA5834" w:rsidRPr="000B63AE" w:rsidRDefault="00BA5834" w:rsidP="00E9000D">
            <w:pPr>
              <w:rPr>
                <w:rFonts w:ascii="Times New Roman" w:hAnsi="Times New Roman" w:cs="Times New Roman"/>
                <w:b/>
                <w:bCs/>
                <w:sz w:val="16"/>
                <w:szCs w:val="16"/>
              </w:rPr>
            </w:pPr>
            <w:r w:rsidRPr="000B63AE">
              <w:rPr>
                <w:rFonts w:ascii="Times New Roman" w:hAnsi="Times New Roman" w:cs="Times New Roman"/>
                <w:b/>
                <w:bCs/>
                <w:sz w:val="16"/>
                <w:szCs w:val="16"/>
              </w:rPr>
              <w:t>(coverage %, detection rate)</w:t>
            </w:r>
          </w:p>
        </w:tc>
        <w:tc>
          <w:tcPr>
            <w:tcW w:w="957" w:type="dxa"/>
          </w:tcPr>
          <w:p w14:paraId="61B6912C"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RPRD</w:t>
            </w:r>
          </w:p>
          <w:p w14:paraId="33EC40C4"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(76, 99)</w:t>
            </w:r>
          </w:p>
          <w:p w14:paraId="097D7BBE" w14:textId="77777777" w:rsidR="00BA5834" w:rsidRPr="000B63AE" w:rsidRDefault="00BA5834" w:rsidP="00E9000D">
            <w:pPr>
              <w:rPr>
                <w:rFonts w:ascii="Times New Roman" w:hAnsi="Times New Roman" w:cs="Times New Roman"/>
                <w:sz w:val="16"/>
                <w:szCs w:val="16"/>
              </w:rPr>
            </w:pPr>
          </w:p>
        </w:tc>
        <w:tc>
          <w:tcPr>
            <w:tcW w:w="940" w:type="dxa"/>
          </w:tcPr>
          <w:p w14:paraId="2E00E803"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RPRD</w:t>
            </w:r>
          </w:p>
          <w:p w14:paraId="73D19992"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(76, 100)</w:t>
            </w:r>
          </w:p>
        </w:tc>
        <w:tc>
          <w:tcPr>
            <w:tcW w:w="1031" w:type="dxa"/>
          </w:tcPr>
          <w:p w14:paraId="4AFD781D"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RPRD</w:t>
            </w:r>
          </w:p>
          <w:p w14:paraId="78F5D6F5"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(76, 100)</w:t>
            </w:r>
          </w:p>
        </w:tc>
        <w:tc>
          <w:tcPr>
            <w:tcW w:w="950" w:type="dxa"/>
          </w:tcPr>
          <w:p w14:paraId="0A4480D3"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RPRD</w:t>
            </w:r>
          </w:p>
          <w:p w14:paraId="010ED009"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(76, 100)</w:t>
            </w:r>
          </w:p>
        </w:tc>
        <w:tc>
          <w:tcPr>
            <w:tcW w:w="950" w:type="dxa"/>
          </w:tcPr>
          <w:p w14:paraId="304F9148"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RPRD,</w:t>
            </w:r>
          </w:p>
          <w:p w14:paraId="778550D8"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Lineagen,</w:t>
            </w:r>
          </w:p>
          <w:p w14:paraId="507B6411"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IU,</w:t>
            </w:r>
          </w:p>
          <w:p w14:paraId="28BAD07F"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OneOme,</w:t>
            </w:r>
          </w:p>
          <w:p w14:paraId="21DD5654"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Color,</w:t>
            </w:r>
          </w:p>
          <w:p w14:paraId="4345A537"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Admera,</w:t>
            </w:r>
          </w:p>
          <w:p w14:paraId="61DFFA82"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Invitae,</w:t>
            </w:r>
          </w:p>
          <w:p w14:paraId="689A2AA9"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Alpha,</w:t>
            </w:r>
          </w:p>
          <w:p w14:paraId="7D6382A3"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Prescient,</w:t>
            </w:r>
          </w:p>
          <w:p w14:paraId="6D97A0F9"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Assurex</w:t>
            </w:r>
          </w:p>
          <w:p w14:paraId="6D0750BD"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(17- 76, 100)</w:t>
            </w:r>
          </w:p>
          <w:p w14:paraId="4CB14C3C" w14:textId="77777777" w:rsidR="00BA5834" w:rsidRPr="000B63AE" w:rsidRDefault="00BA5834" w:rsidP="00E9000D">
            <w:pPr>
              <w:rPr>
                <w:rFonts w:ascii="Times New Roman" w:hAnsi="Times New Roman" w:cs="Times New Roman"/>
                <w:sz w:val="16"/>
                <w:szCs w:val="16"/>
              </w:rPr>
            </w:pPr>
          </w:p>
        </w:tc>
        <w:tc>
          <w:tcPr>
            <w:tcW w:w="950" w:type="dxa"/>
          </w:tcPr>
          <w:p w14:paraId="48C67117"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RPRD</w:t>
            </w:r>
          </w:p>
          <w:p w14:paraId="7FED4A48"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(76, 100)</w:t>
            </w:r>
          </w:p>
        </w:tc>
        <w:tc>
          <w:tcPr>
            <w:tcW w:w="1132" w:type="dxa"/>
          </w:tcPr>
          <w:p w14:paraId="4D479E92"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RPRD,</w:t>
            </w:r>
          </w:p>
          <w:p w14:paraId="4F9B2EF7"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Lineagen,</w:t>
            </w:r>
          </w:p>
          <w:p w14:paraId="0F65911A"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IU,</w:t>
            </w:r>
          </w:p>
          <w:p w14:paraId="467C3DFB"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OneOme,</w:t>
            </w:r>
          </w:p>
          <w:p w14:paraId="27628E1E"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Color,</w:t>
            </w:r>
          </w:p>
          <w:p w14:paraId="0AF2D6C4"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Admera,</w:t>
            </w:r>
          </w:p>
          <w:p w14:paraId="2125C3B8"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Invitae,</w:t>
            </w:r>
          </w:p>
          <w:p w14:paraId="40D22B42"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Alpha,</w:t>
            </w:r>
          </w:p>
          <w:p w14:paraId="59D24C68"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Prescient,</w:t>
            </w:r>
          </w:p>
          <w:p w14:paraId="73CA0BEB"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Assurex</w:t>
            </w:r>
          </w:p>
          <w:p w14:paraId="293823EB"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(17-86, 100)</w:t>
            </w:r>
          </w:p>
        </w:tc>
        <w:tc>
          <w:tcPr>
            <w:tcW w:w="922" w:type="dxa"/>
          </w:tcPr>
          <w:p w14:paraId="69C6B76D"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RPRD,</w:t>
            </w:r>
          </w:p>
          <w:p w14:paraId="0777AE43"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Lineagen,</w:t>
            </w:r>
          </w:p>
          <w:p w14:paraId="1564F5C4"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IU,</w:t>
            </w:r>
          </w:p>
          <w:p w14:paraId="5D35273C"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OneOme,</w:t>
            </w:r>
          </w:p>
          <w:p w14:paraId="5B2F0A21"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Color,</w:t>
            </w:r>
          </w:p>
          <w:p w14:paraId="36A46BF4"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Admera,</w:t>
            </w:r>
          </w:p>
          <w:p w14:paraId="5CCE52EB"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Invitae,</w:t>
            </w:r>
          </w:p>
          <w:p w14:paraId="724FF50F"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Alpha,</w:t>
            </w:r>
          </w:p>
          <w:p w14:paraId="00792BAD"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Prescient,</w:t>
            </w:r>
          </w:p>
          <w:p w14:paraId="438D3CA0"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Assurex</w:t>
            </w:r>
          </w:p>
          <w:p w14:paraId="1C5BA97C"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(17-76, 100)</w:t>
            </w:r>
          </w:p>
        </w:tc>
        <w:tc>
          <w:tcPr>
            <w:tcW w:w="938" w:type="dxa"/>
          </w:tcPr>
          <w:p w14:paraId="0381B372"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RPRD,</w:t>
            </w:r>
          </w:p>
          <w:p w14:paraId="21CDD523"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Lineagen,</w:t>
            </w:r>
          </w:p>
          <w:p w14:paraId="70766672"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IU,</w:t>
            </w:r>
          </w:p>
          <w:p w14:paraId="09450F3D"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OneOme,</w:t>
            </w:r>
          </w:p>
          <w:p w14:paraId="39665953"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Color,</w:t>
            </w:r>
          </w:p>
          <w:p w14:paraId="267D878A"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Admera,</w:t>
            </w:r>
          </w:p>
          <w:p w14:paraId="38C5906D"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Invitae,</w:t>
            </w:r>
          </w:p>
          <w:p w14:paraId="0E427088"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Alpha,</w:t>
            </w:r>
          </w:p>
          <w:p w14:paraId="25E3B719"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Prescient,</w:t>
            </w:r>
          </w:p>
          <w:p w14:paraId="2BF3FB92"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Assurex</w:t>
            </w:r>
          </w:p>
          <w:p w14:paraId="4A06E070"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(17-76, 100)</w:t>
            </w:r>
          </w:p>
        </w:tc>
      </w:tr>
      <w:tr w:rsidR="00BA5834" w:rsidRPr="00D91296" w14:paraId="7AFA9BBA" w14:textId="77777777" w:rsidTr="00BA5834">
        <w:trPr>
          <w:trHeight w:val="371"/>
        </w:trPr>
        <w:tc>
          <w:tcPr>
            <w:tcW w:w="1180" w:type="dxa"/>
          </w:tcPr>
          <w:p w14:paraId="2D242D50" w14:textId="77777777" w:rsidR="00BA5834" w:rsidRPr="000B63AE" w:rsidRDefault="00BA5834" w:rsidP="00E9000D">
            <w:pPr>
              <w:rPr>
                <w:rFonts w:ascii="Times New Roman" w:hAnsi="Times New Roman" w:cs="Times New Roman"/>
                <w:b/>
                <w:bCs/>
                <w:sz w:val="16"/>
                <w:szCs w:val="16"/>
              </w:rPr>
            </w:pPr>
            <w:r w:rsidRPr="000B63AE">
              <w:rPr>
                <w:rFonts w:ascii="Times New Roman" w:hAnsi="Times New Roman" w:cs="Times New Roman"/>
                <w:b/>
                <w:bCs/>
                <w:sz w:val="16"/>
                <w:szCs w:val="16"/>
              </w:rPr>
              <w:t>CYP2B6</w:t>
            </w:r>
          </w:p>
          <w:p w14:paraId="5FEB1B72" w14:textId="77777777" w:rsidR="00BA5834" w:rsidRPr="000B63AE" w:rsidRDefault="00BA5834" w:rsidP="00E9000D">
            <w:pPr>
              <w:rPr>
                <w:rFonts w:ascii="Times New Roman" w:hAnsi="Times New Roman" w:cs="Times New Roman"/>
                <w:b/>
                <w:bCs/>
                <w:sz w:val="16"/>
                <w:szCs w:val="16"/>
              </w:rPr>
            </w:pPr>
            <w:r w:rsidRPr="000B63AE">
              <w:rPr>
                <w:rFonts w:ascii="Times New Roman" w:hAnsi="Times New Roman" w:cs="Times New Roman"/>
                <w:b/>
                <w:bCs/>
                <w:sz w:val="16"/>
                <w:szCs w:val="16"/>
              </w:rPr>
              <w:t>(coverage %, detection rate)</w:t>
            </w:r>
          </w:p>
        </w:tc>
        <w:tc>
          <w:tcPr>
            <w:tcW w:w="957" w:type="dxa"/>
          </w:tcPr>
          <w:p w14:paraId="5988C5E5"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Invitae</w:t>
            </w:r>
          </w:p>
          <w:p w14:paraId="6F1CC817"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(26, 99)</w:t>
            </w:r>
          </w:p>
          <w:p w14:paraId="3E351BC2" w14:textId="77777777" w:rsidR="00BA5834" w:rsidRPr="000B63AE" w:rsidRDefault="00BA5834" w:rsidP="00E9000D">
            <w:pPr>
              <w:rPr>
                <w:rFonts w:ascii="Times New Roman" w:hAnsi="Times New Roman" w:cs="Times New Roman"/>
                <w:sz w:val="16"/>
                <w:szCs w:val="16"/>
              </w:rPr>
            </w:pPr>
          </w:p>
        </w:tc>
        <w:tc>
          <w:tcPr>
            <w:tcW w:w="940" w:type="dxa"/>
          </w:tcPr>
          <w:p w14:paraId="1676AFA1"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RPRD</w:t>
            </w:r>
          </w:p>
          <w:p w14:paraId="623C7845"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(76, 100)</w:t>
            </w:r>
          </w:p>
        </w:tc>
        <w:tc>
          <w:tcPr>
            <w:tcW w:w="1031" w:type="dxa"/>
          </w:tcPr>
          <w:p w14:paraId="44DEE587"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Inviate</w:t>
            </w:r>
          </w:p>
          <w:p w14:paraId="36184C8D"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(26, 88)</w:t>
            </w:r>
          </w:p>
        </w:tc>
        <w:tc>
          <w:tcPr>
            <w:tcW w:w="950" w:type="dxa"/>
          </w:tcPr>
          <w:p w14:paraId="5D3D9543"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RPRD</w:t>
            </w:r>
          </w:p>
          <w:p w14:paraId="1E941597"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(76, 94)</w:t>
            </w:r>
          </w:p>
        </w:tc>
        <w:tc>
          <w:tcPr>
            <w:tcW w:w="950" w:type="dxa"/>
          </w:tcPr>
          <w:p w14:paraId="320D0B10"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Invitae</w:t>
            </w:r>
          </w:p>
          <w:p w14:paraId="396E2A0C"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(26, 100)</w:t>
            </w:r>
          </w:p>
        </w:tc>
        <w:tc>
          <w:tcPr>
            <w:tcW w:w="950" w:type="dxa"/>
          </w:tcPr>
          <w:p w14:paraId="524FE1E7"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Invitae</w:t>
            </w:r>
          </w:p>
          <w:p w14:paraId="5D9A4910"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(26, 97)</w:t>
            </w:r>
          </w:p>
        </w:tc>
        <w:tc>
          <w:tcPr>
            <w:tcW w:w="1132" w:type="dxa"/>
          </w:tcPr>
          <w:p w14:paraId="02F1C51B"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RPRD,</w:t>
            </w:r>
          </w:p>
          <w:p w14:paraId="10234B91"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Invitae</w:t>
            </w:r>
          </w:p>
          <w:p w14:paraId="3516BA58"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(26- 76, 100)</w:t>
            </w:r>
          </w:p>
        </w:tc>
        <w:tc>
          <w:tcPr>
            <w:tcW w:w="922" w:type="dxa"/>
          </w:tcPr>
          <w:p w14:paraId="43F78315"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Invitae</w:t>
            </w:r>
          </w:p>
          <w:p w14:paraId="096C908D"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(26, 96)</w:t>
            </w:r>
          </w:p>
        </w:tc>
        <w:tc>
          <w:tcPr>
            <w:tcW w:w="938" w:type="dxa"/>
          </w:tcPr>
          <w:p w14:paraId="24F2357C" w14:textId="77777777" w:rsidR="00BA5834" w:rsidRPr="000B63AE" w:rsidRDefault="00BA5834" w:rsidP="00E9000D">
            <w:pPr>
              <w:rPr>
                <w:rFonts w:ascii="Times New Roman" w:hAnsi="Times New Roman" w:cs="Times New Roman"/>
                <w:sz w:val="16"/>
                <w:szCs w:val="16"/>
              </w:rPr>
            </w:pPr>
            <w:r w:rsidRPr="000B63AE">
              <w:rPr>
                <w:rFonts w:ascii="Times New Roman" w:hAnsi="Times New Roman" w:cs="Times New Roman"/>
                <w:sz w:val="16"/>
                <w:szCs w:val="16"/>
              </w:rPr>
              <w:t>NA</w:t>
            </w:r>
          </w:p>
        </w:tc>
      </w:tr>
    </w:tbl>
    <w:p w14:paraId="711D56BE" w14:textId="781D8D44" w:rsidR="00925353" w:rsidRPr="00925353" w:rsidRDefault="00BA5834" w:rsidP="00925353">
      <w:pPr>
        <w:rPr>
          <w:rFonts w:ascii="Times New Roman" w:hAnsi="Times New Roman" w:cs="Times New Roman"/>
        </w:rPr>
      </w:pPr>
      <w:r w:rsidRPr="000B63AE">
        <w:rPr>
          <w:rFonts w:ascii="Times New Roman" w:hAnsi="Times New Roman" w:cs="Times New Roman"/>
        </w:rPr>
        <w:t>EA: East Asian, SSA: Sub-Saharan African, AAAC: African-American/Afro-Carribbean, Euro: European, NE: Near Eastern, Lat: Latino, Oc: Oceanian, CSA: Central/South Asian, Amer: American</w:t>
      </w:r>
    </w:p>
    <w:sectPr w:rsidR="00925353" w:rsidRPr="00925353" w:rsidSect="006717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4D6"/>
    <w:rsid w:val="001B3296"/>
    <w:rsid w:val="00367BCB"/>
    <w:rsid w:val="00396F14"/>
    <w:rsid w:val="003C3F5F"/>
    <w:rsid w:val="00501CD2"/>
    <w:rsid w:val="00566CC3"/>
    <w:rsid w:val="00584C88"/>
    <w:rsid w:val="00624291"/>
    <w:rsid w:val="00671791"/>
    <w:rsid w:val="00711D73"/>
    <w:rsid w:val="007D65D1"/>
    <w:rsid w:val="007D7EC8"/>
    <w:rsid w:val="007F33BC"/>
    <w:rsid w:val="00863F73"/>
    <w:rsid w:val="008D3992"/>
    <w:rsid w:val="008E73E9"/>
    <w:rsid w:val="00925353"/>
    <w:rsid w:val="00955640"/>
    <w:rsid w:val="00972847"/>
    <w:rsid w:val="0097577F"/>
    <w:rsid w:val="00B32DCA"/>
    <w:rsid w:val="00B966FF"/>
    <w:rsid w:val="00BA5834"/>
    <w:rsid w:val="00BC793E"/>
    <w:rsid w:val="00C2233E"/>
    <w:rsid w:val="00C91BE8"/>
    <w:rsid w:val="00DB5079"/>
    <w:rsid w:val="00E26DD2"/>
    <w:rsid w:val="00E53AC9"/>
    <w:rsid w:val="00E624D6"/>
    <w:rsid w:val="00F47A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29350E2B"/>
  <w15:chartTrackingRefBased/>
  <w15:docId w15:val="{9A40CDD1-E1D7-BE40-9074-7B9546A4F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24D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62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D7E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package" Target="embeddings/Microsoft_Excel_Worksheet3.xlsx"/><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package" Target="embeddings/Microsoft_Excel_Worksheet.xlsx"/><Relationship Id="rId12" Type="http://schemas.openxmlformats.org/officeDocument/2006/relationships/image" Target="media/image6.emf"/><Relationship Id="rId17" Type="http://schemas.openxmlformats.org/officeDocument/2006/relationships/package" Target="embeddings/Microsoft_Excel_Worksheet5.xlsx"/><Relationship Id="rId2" Type="http://schemas.openxmlformats.org/officeDocument/2006/relationships/settings" Target="settings.xml"/><Relationship Id="rId16" Type="http://schemas.openxmlformats.org/officeDocument/2006/relationships/image" Target="media/image8.emf"/><Relationship Id="rId1" Type="http://schemas.openxmlformats.org/officeDocument/2006/relationships/styles" Target="styles.xml"/><Relationship Id="rId6" Type="http://schemas.openxmlformats.org/officeDocument/2006/relationships/image" Target="media/image3.emf"/><Relationship Id="rId11" Type="http://schemas.openxmlformats.org/officeDocument/2006/relationships/package" Target="embeddings/Microsoft_Excel_Worksheet2.xlsx"/><Relationship Id="rId5" Type="http://schemas.openxmlformats.org/officeDocument/2006/relationships/image" Target="media/image2.jpeg"/><Relationship Id="rId15" Type="http://schemas.openxmlformats.org/officeDocument/2006/relationships/package" Target="embeddings/Microsoft_Excel_Worksheet4.xlsx"/><Relationship Id="rId10" Type="http://schemas.openxmlformats.org/officeDocument/2006/relationships/image" Target="media/image5.emf"/><Relationship Id="rId19"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package" Target="embeddings/Microsoft_Excel_Worksheet1.xlsx"/><Relationship Id="rId14" Type="http://schemas.openxmlformats.org/officeDocument/2006/relationships/image" Target="media/image7.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1188</Words>
  <Characters>6778</Characters>
  <Application>Microsoft Office Word</Application>
  <DocSecurity>4</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Sayer, Michael (Student)</dc:creator>
  <cp:keywords/>
  <dc:description/>
  <cp:lastModifiedBy>Laughtin-Dunker, Kristin</cp:lastModifiedBy>
  <cp:revision>2</cp:revision>
  <dcterms:created xsi:type="dcterms:W3CDTF">2021-10-13T16:26:00Z</dcterms:created>
  <dcterms:modified xsi:type="dcterms:W3CDTF">2021-10-13T16:26:00Z</dcterms:modified>
</cp:coreProperties>
</file>